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C4BA" w14:textId="77777777" w:rsidR="00B94060" w:rsidRPr="001E50D6" w:rsidRDefault="00B94060" w:rsidP="002128FA">
      <w:pPr>
        <w:pStyle w:val="Header"/>
        <w:jc w:val="right"/>
        <w:rPr>
          <w:rFonts w:ascii="Arial" w:hAnsi="Arial" w:cs="Arial"/>
          <w:b/>
        </w:rPr>
      </w:pPr>
      <w:r w:rsidRPr="001E50D6">
        <w:rPr>
          <w:rFonts w:ascii="Arial" w:hAnsi="Arial" w:cs="Arial"/>
          <w:b/>
        </w:rPr>
        <w:t>Information Management Working Group Meeting</w:t>
      </w:r>
    </w:p>
    <w:p w14:paraId="78829221" w14:textId="02184A68" w:rsidR="58A58A75" w:rsidRPr="001E50D6" w:rsidRDefault="58A58A75" w:rsidP="002128FA">
      <w:pPr>
        <w:jc w:val="right"/>
        <w:rPr>
          <w:rFonts w:ascii="Arial" w:hAnsi="Arial" w:cs="Arial"/>
        </w:rPr>
      </w:pPr>
      <w:r w:rsidRPr="001E50D6">
        <w:rPr>
          <w:rFonts w:ascii="Arial" w:hAnsi="Arial" w:cs="Arial"/>
        </w:rPr>
        <w:t xml:space="preserve">Date: </w:t>
      </w:r>
      <w:r w:rsidR="000073DC" w:rsidRPr="001E50D6">
        <w:rPr>
          <w:rFonts w:ascii="Arial" w:hAnsi="Arial" w:cs="Arial"/>
        </w:rPr>
        <w:t>2</w:t>
      </w:r>
      <w:r w:rsidR="00006518">
        <w:rPr>
          <w:rFonts w:ascii="Arial" w:hAnsi="Arial" w:cs="Arial"/>
        </w:rPr>
        <w:t>7</w:t>
      </w:r>
      <w:r w:rsidRPr="001E50D6">
        <w:rPr>
          <w:rFonts w:ascii="Arial" w:hAnsi="Arial" w:cs="Arial"/>
        </w:rPr>
        <w:t>.</w:t>
      </w:r>
      <w:r w:rsidR="00B10152" w:rsidRPr="001E50D6">
        <w:rPr>
          <w:rFonts w:ascii="Arial" w:hAnsi="Arial" w:cs="Arial"/>
        </w:rPr>
        <w:t>01</w:t>
      </w:r>
      <w:r w:rsidRPr="001E50D6">
        <w:rPr>
          <w:rFonts w:ascii="Arial" w:hAnsi="Arial" w:cs="Arial"/>
        </w:rPr>
        <w:t>.202</w:t>
      </w:r>
      <w:r w:rsidR="00B10152" w:rsidRPr="001E50D6">
        <w:rPr>
          <w:rFonts w:ascii="Arial" w:hAnsi="Arial" w:cs="Arial"/>
        </w:rPr>
        <w:t>1</w:t>
      </w:r>
      <w:r w:rsidRPr="001E50D6">
        <w:rPr>
          <w:rFonts w:ascii="Arial" w:hAnsi="Arial" w:cs="Arial"/>
        </w:rPr>
        <w:br/>
        <w:t>Location: MS Teams</w:t>
      </w:r>
    </w:p>
    <w:p w14:paraId="14778BEB" w14:textId="39ADFC38" w:rsidR="00A60863" w:rsidRPr="001E50D6" w:rsidRDefault="58A58A75" w:rsidP="002128FA">
      <w:pPr>
        <w:spacing w:after="0"/>
        <w:jc w:val="right"/>
        <w:rPr>
          <w:rFonts w:ascii="Arial" w:hAnsi="Arial" w:cs="Arial"/>
        </w:rPr>
      </w:pPr>
      <w:r w:rsidRPr="001E50D6">
        <w:rPr>
          <w:rFonts w:ascii="Arial" w:hAnsi="Arial" w:cs="Arial"/>
        </w:rPr>
        <w:t xml:space="preserve">Facilitator: </w:t>
      </w:r>
      <w:r w:rsidR="00FC1E92" w:rsidRPr="001E50D6">
        <w:rPr>
          <w:rFonts w:ascii="Arial" w:hAnsi="Arial" w:cs="Arial"/>
        </w:rPr>
        <w:t xml:space="preserve">Milindi </w:t>
      </w:r>
      <w:r w:rsidR="003A5A78" w:rsidRPr="001E50D6">
        <w:rPr>
          <w:rFonts w:ascii="Arial" w:hAnsi="Arial" w:cs="Arial"/>
        </w:rPr>
        <w:t xml:space="preserve">Illangasinghe; </w:t>
      </w:r>
      <w:r w:rsidR="00E04D39" w:rsidRPr="001E50D6">
        <w:rPr>
          <w:rFonts w:ascii="Arial" w:hAnsi="Arial" w:cs="Arial"/>
        </w:rPr>
        <w:t>UNHCR</w:t>
      </w:r>
    </w:p>
    <w:p w14:paraId="4EFEF9E3" w14:textId="70E12EAC" w:rsidR="00314C7A" w:rsidRPr="001E50D6" w:rsidRDefault="58A58A75" w:rsidP="00314C7A">
      <w:pPr>
        <w:spacing w:after="0"/>
        <w:jc w:val="right"/>
        <w:rPr>
          <w:rFonts w:ascii="Arial" w:hAnsi="Arial" w:cs="Arial"/>
        </w:rPr>
      </w:pPr>
      <w:r w:rsidRPr="001E50D6">
        <w:rPr>
          <w:rFonts w:ascii="Arial" w:hAnsi="Arial" w:cs="Arial"/>
        </w:rPr>
        <w:t xml:space="preserve">Minutes: </w:t>
      </w:r>
      <w:r w:rsidR="00B10152" w:rsidRPr="001E50D6">
        <w:rPr>
          <w:rFonts w:ascii="Arial" w:hAnsi="Arial" w:cs="Arial"/>
        </w:rPr>
        <w:t>Elsie</w:t>
      </w:r>
      <w:r w:rsidR="00E04D39" w:rsidRPr="001E50D6">
        <w:rPr>
          <w:rFonts w:ascii="Arial" w:hAnsi="Arial" w:cs="Arial"/>
        </w:rPr>
        <w:t xml:space="preserve"> </w:t>
      </w:r>
      <w:r w:rsidR="00B10152" w:rsidRPr="001E50D6">
        <w:rPr>
          <w:rFonts w:ascii="Arial" w:hAnsi="Arial" w:cs="Arial"/>
        </w:rPr>
        <w:t>Aroyan</w:t>
      </w:r>
      <w:r w:rsidR="00E04D39" w:rsidRPr="001E50D6">
        <w:rPr>
          <w:rFonts w:ascii="Arial" w:hAnsi="Arial" w:cs="Arial"/>
        </w:rPr>
        <w:t>;</w:t>
      </w:r>
      <w:r w:rsidRPr="001E50D6">
        <w:rPr>
          <w:rFonts w:ascii="Arial" w:hAnsi="Arial" w:cs="Arial"/>
        </w:rPr>
        <w:t xml:space="preserve"> </w:t>
      </w:r>
      <w:r w:rsidR="00E04D39" w:rsidRPr="001E50D6">
        <w:rPr>
          <w:rFonts w:ascii="Arial" w:hAnsi="Arial" w:cs="Arial"/>
        </w:rPr>
        <w:t>UNHCR</w:t>
      </w:r>
    </w:p>
    <w:p w14:paraId="0505B3D9" w14:textId="77777777" w:rsidR="00D01CCD" w:rsidRPr="001E50D6" w:rsidRDefault="00D01CCD" w:rsidP="002128FA">
      <w:pPr>
        <w:jc w:val="right"/>
        <w:rPr>
          <w:rFonts w:ascii="Arial" w:hAnsi="Arial" w:cs="Arial"/>
          <w:b/>
          <w:bCs/>
        </w:rPr>
      </w:pPr>
    </w:p>
    <w:p w14:paraId="52388457" w14:textId="278160E0" w:rsidR="00693EB2" w:rsidRPr="001E50D6" w:rsidRDefault="00693EB2" w:rsidP="0035452A">
      <w:pPr>
        <w:jc w:val="both"/>
        <w:rPr>
          <w:rFonts w:ascii="Arial" w:hAnsi="Arial" w:cs="Arial"/>
          <w:b/>
          <w:bCs/>
        </w:rPr>
      </w:pPr>
      <w:r w:rsidRPr="001E50D6">
        <w:rPr>
          <w:rFonts w:ascii="Arial" w:hAnsi="Arial" w:cs="Arial"/>
          <w:b/>
          <w:bCs/>
        </w:rPr>
        <w:t xml:space="preserve">IMWG Agenda </w:t>
      </w:r>
      <w:r w:rsidR="000073DC" w:rsidRPr="001E50D6">
        <w:rPr>
          <w:rFonts w:ascii="Arial" w:hAnsi="Arial" w:cs="Arial"/>
          <w:b/>
          <w:bCs/>
        </w:rPr>
        <w:t>2</w:t>
      </w:r>
      <w:r w:rsidR="00006518">
        <w:rPr>
          <w:rFonts w:ascii="Arial" w:hAnsi="Arial" w:cs="Arial"/>
          <w:b/>
          <w:bCs/>
        </w:rPr>
        <w:t>7</w:t>
      </w:r>
      <w:r w:rsidRPr="001E50D6">
        <w:rPr>
          <w:rFonts w:ascii="Arial" w:hAnsi="Arial" w:cs="Arial"/>
          <w:b/>
          <w:bCs/>
        </w:rPr>
        <w:t>.</w:t>
      </w:r>
      <w:r w:rsidR="00B10152" w:rsidRPr="001E50D6">
        <w:rPr>
          <w:rFonts w:ascii="Arial" w:hAnsi="Arial" w:cs="Arial"/>
          <w:b/>
          <w:bCs/>
        </w:rPr>
        <w:t>01</w:t>
      </w:r>
      <w:r w:rsidR="00D01CCD" w:rsidRPr="001E50D6">
        <w:rPr>
          <w:rFonts w:ascii="Arial" w:hAnsi="Arial" w:cs="Arial"/>
          <w:b/>
          <w:bCs/>
        </w:rPr>
        <w:t>.202</w:t>
      </w:r>
      <w:r w:rsidR="00B10152" w:rsidRPr="001E50D6">
        <w:rPr>
          <w:rFonts w:ascii="Arial" w:hAnsi="Arial" w:cs="Arial"/>
          <w:b/>
          <w:bCs/>
        </w:rPr>
        <w:t>1</w:t>
      </w:r>
    </w:p>
    <w:p w14:paraId="594CECBC" w14:textId="6F8EC6D5" w:rsidR="00B10152" w:rsidRPr="001E50D6" w:rsidRDefault="0055472C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</w:rPr>
        <w:t xml:space="preserve">Update on </w:t>
      </w:r>
      <w:r w:rsidR="00B10152" w:rsidRPr="001E50D6">
        <w:rPr>
          <w:rFonts w:ascii="Arial" w:eastAsia="Times New Roman" w:hAnsi="Arial" w:cs="Arial"/>
          <w:color w:val="000000"/>
        </w:rPr>
        <w:t xml:space="preserve">Population Data </w:t>
      </w:r>
      <w:r w:rsidRPr="001E50D6">
        <w:rPr>
          <w:rFonts w:ascii="Arial" w:eastAsia="Times New Roman" w:hAnsi="Arial" w:cs="Arial"/>
          <w:color w:val="000000"/>
        </w:rPr>
        <w:t>Task Team</w:t>
      </w:r>
      <w:r w:rsidR="00B10152" w:rsidRPr="001E50D6">
        <w:rPr>
          <w:rFonts w:ascii="Arial" w:eastAsia="Times New Roman" w:hAnsi="Arial" w:cs="Arial"/>
          <w:color w:val="000000"/>
        </w:rPr>
        <w:t> </w:t>
      </w:r>
    </w:p>
    <w:p w14:paraId="7722D10B" w14:textId="4A89DA0F" w:rsidR="00B10152" w:rsidRPr="001E50D6" w:rsidRDefault="00F84FE4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  <w:sz w:val="21"/>
          <w:szCs w:val="21"/>
        </w:rPr>
        <w:t>REACH update on CODs and Site identification tools</w:t>
      </w:r>
    </w:p>
    <w:p w14:paraId="0DBA90A7" w14:textId="24CAF4B1" w:rsidR="00B10152" w:rsidRPr="001E50D6" w:rsidRDefault="00917962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  <w:sz w:val="21"/>
          <w:szCs w:val="21"/>
        </w:rPr>
        <w:t>REACH MSNA update</w:t>
      </w:r>
    </w:p>
    <w:p w14:paraId="494C21AC" w14:textId="77777777" w:rsidR="00B10152" w:rsidRPr="001E50D6" w:rsidRDefault="00B10152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  <w:sz w:val="21"/>
          <w:szCs w:val="21"/>
        </w:rPr>
        <w:t>Agency Updates of Data Collection Activities</w:t>
      </w:r>
    </w:p>
    <w:p w14:paraId="08B49682" w14:textId="119C9DE0" w:rsidR="00B10152" w:rsidRPr="001E50D6" w:rsidRDefault="00917962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</w:rPr>
        <w:t>Analysis from Migration Service data</w:t>
      </w:r>
    </w:p>
    <w:p w14:paraId="12FEB699" w14:textId="6E114F15" w:rsidR="00B10152" w:rsidRPr="001E50D6" w:rsidRDefault="00B10152" w:rsidP="003545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1E50D6">
        <w:rPr>
          <w:rFonts w:ascii="Arial" w:eastAsia="Times New Roman" w:hAnsi="Arial" w:cs="Arial"/>
          <w:color w:val="000000"/>
        </w:rPr>
        <w:t xml:space="preserve">Change of </w:t>
      </w:r>
      <w:r w:rsidR="0027516B" w:rsidRPr="001E50D6">
        <w:rPr>
          <w:rFonts w:ascii="Arial" w:eastAsia="Times New Roman" w:hAnsi="Arial" w:cs="Arial"/>
          <w:color w:val="000000"/>
        </w:rPr>
        <w:t>frequency</w:t>
      </w:r>
      <w:r w:rsidRPr="001E50D6">
        <w:rPr>
          <w:rFonts w:ascii="Arial" w:eastAsia="Times New Roman" w:hAnsi="Arial" w:cs="Arial"/>
          <w:color w:val="000000"/>
        </w:rPr>
        <w:t xml:space="preserve"> </w:t>
      </w:r>
      <w:r w:rsidR="0027516B" w:rsidRPr="001E50D6">
        <w:rPr>
          <w:rFonts w:ascii="Arial" w:eastAsia="Times New Roman" w:hAnsi="Arial" w:cs="Arial"/>
          <w:color w:val="000000"/>
        </w:rPr>
        <w:t>of</w:t>
      </w:r>
      <w:r w:rsidRPr="001E50D6">
        <w:rPr>
          <w:rFonts w:ascii="Arial" w:eastAsia="Times New Roman" w:hAnsi="Arial" w:cs="Arial"/>
          <w:color w:val="000000"/>
        </w:rPr>
        <w:t xml:space="preserve"> IMWG</w:t>
      </w:r>
      <w:r w:rsidR="0027516B" w:rsidRPr="001E50D6">
        <w:rPr>
          <w:rFonts w:ascii="Arial" w:eastAsia="Times New Roman" w:hAnsi="Arial" w:cs="Arial"/>
          <w:color w:val="000000"/>
        </w:rPr>
        <w:t xml:space="preserve"> meeting</w:t>
      </w:r>
      <w:r w:rsidRPr="001E50D6">
        <w:rPr>
          <w:rFonts w:ascii="Arial" w:eastAsia="Times New Roman" w:hAnsi="Arial" w:cs="Arial"/>
          <w:color w:val="000000"/>
        </w:rPr>
        <w:t>?</w:t>
      </w:r>
    </w:p>
    <w:p w14:paraId="2979AA6D" w14:textId="28FC64A5" w:rsidR="00A11C1C" w:rsidRPr="00314C7A" w:rsidRDefault="00B10152" w:rsidP="0035452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E50D6">
        <w:rPr>
          <w:rFonts w:ascii="Arial" w:eastAsia="Times New Roman" w:hAnsi="Arial" w:cs="Arial"/>
          <w:color w:val="000000"/>
          <w:sz w:val="21"/>
          <w:szCs w:val="21"/>
        </w:rPr>
        <w:t>AOB</w:t>
      </w:r>
    </w:p>
    <w:p w14:paraId="75ADE801" w14:textId="77777777" w:rsidR="00314C7A" w:rsidRPr="00314C7A" w:rsidRDefault="00314C7A" w:rsidP="00314C7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A1545" w:rsidRPr="001E50D6" w14:paraId="066F5D2D" w14:textId="77777777" w:rsidTr="00BC1826">
        <w:tc>
          <w:tcPr>
            <w:tcW w:w="6205" w:type="dxa"/>
            <w:tcBorders>
              <w:bottom w:val="single" w:sz="4" w:space="0" w:color="000000" w:themeColor="text1"/>
            </w:tcBorders>
            <w:shd w:val="clear" w:color="auto" w:fill="0070C0"/>
          </w:tcPr>
          <w:p w14:paraId="493F8293" w14:textId="77777777" w:rsidR="009A1545" w:rsidRPr="001E50D6" w:rsidRDefault="009A1545" w:rsidP="0035452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E50D6">
              <w:rPr>
                <w:rFonts w:ascii="Arial" w:hAnsi="Arial" w:cs="Arial"/>
                <w:b/>
                <w:color w:val="FFFFFF" w:themeColor="background1"/>
              </w:rPr>
              <w:t>Discussion</w:t>
            </w:r>
          </w:p>
        </w:tc>
        <w:tc>
          <w:tcPr>
            <w:tcW w:w="3145" w:type="dxa"/>
            <w:shd w:val="clear" w:color="auto" w:fill="0070C0"/>
          </w:tcPr>
          <w:p w14:paraId="248110D4" w14:textId="77777777" w:rsidR="009A1545" w:rsidRPr="001E50D6" w:rsidRDefault="009A1545" w:rsidP="0035452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E50D6">
              <w:rPr>
                <w:rFonts w:ascii="Arial" w:hAnsi="Arial" w:cs="Arial"/>
                <w:b/>
                <w:color w:val="FFFFFF" w:themeColor="background1"/>
              </w:rPr>
              <w:t>Action Points</w:t>
            </w:r>
          </w:p>
        </w:tc>
      </w:tr>
      <w:tr w:rsidR="009A1545" w:rsidRPr="001E50D6" w14:paraId="4BCC0597" w14:textId="77777777" w:rsidTr="00BC1826">
        <w:tc>
          <w:tcPr>
            <w:tcW w:w="6205" w:type="dxa"/>
            <w:tcBorders>
              <w:top w:val="single" w:sz="4" w:space="0" w:color="000000" w:themeColor="text1"/>
            </w:tcBorders>
          </w:tcPr>
          <w:p w14:paraId="4B30ED92" w14:textId="4BA9C97D" w:rsidR="009A1545" w:rsidRPr="001E50D6" w:rsidRDefault="0027516B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 xml:space="preserve">Update on </w:t>
            </w:r>
            <w:r w:rsidR="00867233" w:rsidRPr="001E50D6">
              <w:rPr>
                <w:rFonts w:ascii="Arial" w:hAnsi="Arial" w:cs="Arial"/>
                <w:b/>
                <w:bCs/>
              </w:rPr>
              <w:t xml:space="preserve">Population Data </w:t>
            </w:r>
            <w:r w:rsidRPr="001E50D6">
              <w:rPr>
                <w:rFonts w:ascii="Arial" w:hAnsi="Arial" w:cs="Arial"/>
                <w:b/>
                <w:bCs/>
              </w:rPr>
              <w:t>Task Team</w:t>
            </w:r>
            <w:r w:rsidR="004D5CA9" w:rsidRPr="001E50D6">
              <w:rPr>
                <w:rFonts w:ascii="Arial" w:hAnsi="Arial" w:cs="Arial"/>
                <w:b/>
                <w:bCs/>
              </w:rPr>
              <w:t xml:space="preserve"> (PDTT)</w:t>
            </w:r>
          </w:p>
          <w:p w14:paraId="386F3A7D" w14:textId="74CD37F2" w:rsidR="004D5CA9" w:rsidRPr="004D5CA9" w:rsidRDefault="004D5CA9" w:rsidP="004D5CA9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1E50D6">
              <w:rPr>
                <w:rFonts w:ascii="Arial" w:eastAsia="Calibri" w:hAnsi="Arial" w:cs="Arial"/>
              </w:rPr>
              <w:t>The task team met</w:t>
            </w:r>
            <w:r w:rsidRPr="004D5CA9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4D5CA9">
              <w:rPr>
                <w:rFonts w:ascii="Arial" w:eastAsia="Calibri" w:hAnsi="Arial" w:cs="Arial"/>
              </w:rPr>
              <w:t>yesterday,</w:t>
            </w:r>
            <w:proofErr w:type="gramEnd"/>
            <w:r w:rsidRPr="004D5CA9">
              <w:rPr>
                <w:rFonts w:ascii="Arial" w:eastAsia="Calibri" w:hAnsi="Arial" w:cs="Arial"/>
              </w:rPr>
              <w:t xml:space="preserve"> </w:t>
            </w:r>
            <w:r w:rsidRPr="001E50D6">
              <w:rPr>
                <w:rFonts w:ascii="Arial" w:eastAsia="Calibri" w:hAnsi="Arial" w:cs="Arial"/>
              </w:rPr>
              <w:t xml:space="preserve">it was a </w:t>
            </w:r>
            <w:r w:rsidRPr="004D5CA9">
              <w:rPr>
                <w:rFonts w:ascii="Arial" w:eastAsia="Calibri" w:hAnsi="Arial" w:cs="Arial"/>
              </w:rPr>
              <w:t>productive meeting</w:t>
            </w:r>
            <w:r w:rsidRPr="001E50D6">
              <w:rPr>
                <w:rFonts w:ascii="Arial" w:eastAsia="Calibri" w:hAnsi="Arial" w:cs="Arial"/>
              </w:rPr>
              <w:t xml:space="preserve"> where each </w:t>
            </w:r>
            <w:r w:rsidRPr="004D5CA9">
              <w:rPr>
                <w:rFonts w:ascii="Arial" w:eastAsia="Calibri" w:hAnsi="Arial" w:cs="Arial"/>
              </w:rPr>
              <w:t>WGs</w:t>
            </w:r>
            <w:r w:rsidRPr="001E50D6">
              <w:rPr>
                <w:rFonts w:ascii="Arial" w:eastAsia="Calibri" w:hAnsi="Arial" w:cs="Arial"/>
              </w:rPr>
              <w:t xml:space="preserve"> outlined future data collection activities. M</w:t>
            </w:r>
            <w:r w:rsidRPr="004D5CA9">
              <w:rPr>
                <w:rFonts w:ascii="Arial" w:eastAsia="Calibri" w:hAnsi="Arial" w:cs="Arial"/>
              </w:rPr>
              <w:t>ost significant activities planned for later</w:t>
            </w:r>
            <w:r w:rsidRPr="001E50D6">
              <w:rPr>
                <w:rFonts w:ascii="Arial" w:eastAsia="Calibri" w:hAnsi="Arial" w:cs="Arial"/>
              </w:rPr>
              <w:t xml:space="preserve">, so no contributions to the population data </w:t>
            </w:r>
            <w:proofErr w:type="gramStart"/>
            <w:r w:rsidRPr="001E50D6">
              <w:rPr>
                <w:rFonts w:ascii="Arial" w:eastAsia="Calibri" w:hAnsi="Arial" w:cs="Arial"/>
              </w:rPr>
              <w:t>as yet</w:t>
            </w:r>
            <w:proofErr w:type="gramEnd"/>
            <w:r w:rsidR="00094E12" w:rsidRPr="001E50D6">
              <w:rPr>
                <w:rFonts w:ascii="Arial" w:eastAsia="Calibri" w:hAnsi="Arial" w:cs="Arial"/>
              </w:rPr>
              <w:t xml:space="preserve"> but hopefully in the future</w:t>
            </w:r>
            <w:r w:rsidRPr="001E50D6">
              <w:rPr>
                <w:rFonts w:ascii="Arial" w:eastAsia="Calibri" w:hAnsi="Arial" w:cs="Arial"/>
              </w:rPr>
              <w:t xml:space="preserve">. </w:t>
            </w:r>
          </w:p>
          <w:p w14:paraId="1E23A441" w14:textId="67E6BCE6" w:rsidR="004D5CA9" w:rsidRPr="004D5CA9" w:rsidRDefault="004D5CA9" w:rsidP="004D5CA9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4D5CA9">
              <w:rPr>
                <w:rFonts w:ascii="Arial" w:eastAsia="Calibri" w:hAnsi="Arial" w:cs="Arial"/>
              </w:rPr>
              <w:t>Discussion of MS</w:t>
            </w:r>
            <w:r w:rsidR="00094E12" w:rsidRPr="001E50D6">
              <w:rPr>
                <w:rFonts w:ascii="Arial" w:eastAsia="Calibri" w:hAnsi="Arial" w:cs="Arial"/>
              </w:rPr>
              <w:t xml:space="preserve"> data sets took place. IMWG explained the number from 89,</w:t>
            </w:r>
            <w:r w:rsidR="00411B05">
              <w:rPr>
                <w:rFonts w:ascii="Arial" w:eastAsia="Calibri" w:hAnsi="Arial" w:cs="Arial"/>
              </w:rPr>
              <w:t>9</w:t>
            </w:r>
            <w:r w:rsidR="00094E12" w:rsidRPr="001E50D6">
              <w:rPr>
                <w:rFonts w:ascii="Arial" w:eastAsia="Calibri" w:hAnsi="Arial" w:cs="Arial"/>
              </w:rPr>
              <w:t xml:space="preserve">78 has been revised to 90,640 based on the latest dataset provided by IOM. </w:t>
            </w:r>
          </w:p>
          <w:p w14:paraId="1D1C8E1A" w14:textId="43706DCB" w:rsidR="004D5CA9" w:rsidRPr="001E50D6" w:rsidRDefault="004D5CA9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</w:tcPr>
          <w:p w14:paraId="55DEE3EC" w14:textId="77777777" w:rsidR="008459EB" w:rsidRPr="001E50D6" w:rsidRDefault="008459EB" w:rsidP="0035452A">
            <w:pPr>
              <w:jc w:val="both"/>
              <w:rPr>
                <w:rFonts w:ascii="Arial" w:hAnsi="Arial" w:cs="Arial"/>
              </w:rPr>
            </w:pPr>
          </w:p>
          <w:p w14:paraId="7496AFA6" w14:textId="77777777" w:rsidR="00B5340B" w:rsidRPr="001E50D6" w:rsidRDefault="00B5340B" w:rsidP="0035452A">
            <w:pPr>
              <w:jc w:val="both"/>
              <w:rPr>
                <w:rFonts w:ascii="Arial" w:hAnsi="Arial" w:cs="Arial"/>
              </w:rPr>
            </w:pPr>
          </w:p>
          <w:p w14:paraId="6DD7DEC8" w14:textId="35301D45" w:rsidR="0010457F" w:rsidRPr="001E50D6" w:rsidRDefault="004D5CA9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eastAsia="Calibri" w:hAnsi="Arial" w:cs="Arial"/>
              </w:rPr>
              <w:t>UNDP will share their latest dataset</w:t>
            </w:r>
            <w:r w:rsidRPr="001E50D6">
              <w:rPr>
                <w:rFonts w:ascii="Arial" w:eastAsia="Calibri" w:hAnsi="Arial" w:cs="Arial"/>
              </w:rPr>
              <w:t xml:space="preserve"> </w:t>
            </w:r>
            <w:r w:rsidR="00094E12" w:rsidRPr="001E50D6">
              <w:rPr>
                <w:rFonts w:ascii="Arial" w:eastAsia="Calibri" w:hAnsi="Arial" w:cs="Arial"/>
              </w:rPr>
              <w:t>on some locations provided by</w:t>
            </w:r>
            <w:r w:rsidRPr="001E50D6">
              <w:rPr>
                <w:rFonts w:ascii="Arial" w:eastAsia="Calibri" w:hAnsi="Arial" w:cs="Arial"/>
              </w:rPr>
              <w:t xml:space="preserve"> Min. Territorial Administration. </w:t>
            </w:r>
          </w:p>
          <w:p w14:paraId="6B84415A" w14:textId="12FA346A" w:rsidR="005F4136" w:rsidRPr="001E50D6" w:rsidRDefault="005F4136" w:rsidP="0035452A">
            <w:pPr>
              <w:jc w:val="both"/>
              <w:rPr>
                <w:rFonts w:ascii="Arial" w:hAnsi="Arial" w:cs="Arial"/>
              </w:rPr>
            </w:pPr>
          </w:p>
        </w:tc>
      </w:tr>
      <w:tr w:rsidR="00FB607C" w:rsidRPr="001E50D6" w14:paraId="42BBD138" w14:textId="77777777" w:rsidTr="00BC1826">
        <w:tc>
          <w:tcPr>
            <w:tcW w:w="6205" w:type="dxa"/>
          </w:tcPr>
          <w:p w14:paraId="30EA8C49" w14:textId="446F3F6B" w:rsidR="00FB607C" w:rsidRPr="001E50D6" w:rsidRDefault="00FB607C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>REACH update on CODs and Site identification tools</w:t>
            </w:r>
          </w:p>
          <w:p w14:paraId="5EF3825D" w14:textId="48E4FCBB" w:rsidR="003B1250" w:rsidRPr="001E50D6" w:rsidRDefault="00094E12" w:rsidP="00094E12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There have been some e</w:t>
            </w:r>
            <w:r w:rsidRPr="001E50D6">
              <w:rPr>
                <w:rFonts w:ascii="Arial" w:hAnsi="Arial" w:cs="Arial"/>
              </w:rPr>
              <w:t>dits to CC ID tool</w:t>
            </w:r>
            <w:r w:rsidRPr="001E50D6">
              <w:rPr>
                <w:rFonts w:ascii="Arial" w:hAnsi="Arial" w:cs="Arial"/>
              </w:rPr>
              <w:t xml:space="preserve"> which will allow for key informant information to be collected </w:t>
            </w:r>
            <w:proofErr w:type="gramStart"/>
            <w:r w:rsidRPr="001E50D6">
              <w:rPr>
                <w:rFonts w:ascii="Arial" w:hAnsi="Arial" w:cs="Arial"/>
              </w:rPr>
              <w:t>and also</w:t>
            </w:r>
            <w:proofErr w:type="gramEnd"/>
            <w:r w:rsidRPr="001E50D6">
              <w:rPr>
                <w:rFonts w:ascii="Arial" w:hAnsi="Arial" w:cs="Arial"/>
              </w:rPr>
              <w:t xml:space="preserve"> disaggregated data on populations </w:t>
            </w:r>
            <w:r w:rsidR="001E50D6" w:rsidRPr="001E50D6">
              <w:rPr>
                <w:rFonts w:ascii="Arial" w:hAnsi="Arial" w:cs="Arial"/>
              </w:rPr>
              <w:t xml:space="preserve">to be collected </w:t>
            </w:r>
            <w:r w:rsidRPr="001E50D6">
              <w:rPr>
                <w:rFonts w:ascii="Arial" w:hAnsi="Arial" w:cs="Arial"/>
              </w:rPr>
              <w:t>where available.</w:t>
            </w:r>
          </w:p>
          <w:p w14:paraId="558C7787" w14:textId="7EA3664B" w:rsidR="00094E12" w:rsidRPr="001E50D6" w:rsidRDefault="001E50D6" w:rsidP="00094E12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REACH is working on the shapefile for admin 4 (for mapping purposes). This will be shared by Friday.</w:t>
            </w:r>
          </w:p>
          <w:p w14:paraId="233267A6" w14:textId="77777777" w:rsidR="00FB607C" w:rsidRPr="001E50D6" w:rsidRDefault="00FB607C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</w:tcPr>
          <w:p w14:paraId="5FBF2358" w14:textId="6B98D846" w:rsidR="00FB607C" w:rsidRPr="001E50D6" w:rsidRDefault="001E50D6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REACH to share point shapefile of Admin 4 (settlements)</w:t>
            </w:r>
          </w:p>
        </w:tc>
      </w:tr>
      <w:tr w:rsidR="009A1545" w:rsidRPr="001E50D6" w14:paraId="5FEBA641" w14:textId="77777777" w:rsidTr="00BC1826">
        <w:tc>
          <w:tcPr>
            <w:tcW w:w="6205" w:type="dxa"/>
          </w:tcPr>
          <w:p w14:paraId="2B150B4B" w14:textId="77777777" w:rsidR="002C6FF5" w:rsidRPr="001E50D6" w:rsidRDefault="002C6FF5" w:rsidP="0035452A">
            <w:pPr>
              <w:jc w:val="both"/>
              <w:rPr>
                <w:rFonts w:ascii="Arial" w:hAnsi="Arial" w:cs="Arial"/>
              </w:rPr>
            </w:pPr>
          </w:p>
          <w:p w14:paraId="271E9D29" w14:textId="77777777" w:rsidR="00FB607C" w:rsidRPr="001E50D6" w:rsidRDefault="00FB607C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>REACH MSNA updates:</w:t>
            </w:r>
          </w:p>
          <w:p w14:paraId="5C7FFFDD" w14:textId="77777777" w:rsidR="00FB607C" w:rsidRPr="001E50D6" w:rsidRDefault="00FB607C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87B68D" w14:textId="3F5E817C" w:rsidR="00FB607C" w:rsidRPr="001E50D6" w:rsidRDefault="00FB607C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REACH </w:t>
            </w:r>
            <w:r w:rsidR="00363B78" w:rsidRPr="001E50D6">
              <w:rPr>
                <w:rFonts w:ascii="Arial" w:hAnsi="Arial" w:cs="Arial"/>
              </w:rPr>
              <w:t>presented</w:t>
            </w:r>
            <w:r w:rsidRPr="001E50D6">
              <w:rPr>
                <w:rFonts w:ascii="Arial" w:hAnsi="Arial" w:cs="Arial"/>
              </w:rPr>
              <w:t xml:space="preserve"> </w:t>
            </w:r>
            <w:hyperlink r:id="rId10" w:history="1">
              <w:r w:rsidRPr="001E50D6">
                <w:rPr>
                  <w:rStyle w:val="Hyperlink"/>
                  <w:rFonts w:ascii="Arial" w:hAnsi="Arial" w:cs="Arial"/>
                </w:rPr>
                <w:t xml:space="preserve">MSNA Presentation on the </w:t>
              </w:r>
              <w:r w:rsidR="00C00270" w:rsidRPr="001E50D6">
                <w:rPr>
                  <w:rStyle w:val="Hyperlink"/>
                  <w:rFonts w:ascii="Arial" w:hAnsi="Arial" w:cs="Arial"/>
                </w:rPr>
                <w:t>F</w:t>
              </w:r>
              <w:r w:rsidRPr="001E50D6">
                <w:rPr>
                  <w:rStyle w:val="Hyperlink"/>
                  <w:rFonts w:ascii="Arial" w:hAnsi="Arial" w:cs="Arial"/>
                </w:rPr>
                <w:t>i</w:t>
              </w:r>
              <w:r w:rsidRPr="001E50D6">
                <w:rPr>
                  <w:rStyle w:val="Hyperlink"/>
                  <w:rFonts w:ascii="Arial" w:hAnsi="Arial" w:cs="Arial"/>
                </w:rPr>
                <w:t>ndings</w:t>
              </w:r>
            </w:hyperlink>
            <w:r w:rsidRPr="001E50D6">
              <w:rPr>
                <w:rFonts w:ascii="Arial" w:hAnsi="Arial" w:cs="Arial"/>
              </w:rPr>
              <w:t xml:space="preserve"> where the</w:t>
            </w:r>
            <w:r w:rsidR="00363B78" w:rsidRPr="001E50D6">
              <w:rPr>
                <w:rFonts w:ascii="Arial" w:hAnsi="Arial" w:cs="Arial"/>
              </w:rPr>
              <w:t xml:space="preserve"> key</w:t>
            </w:r>
            <w:r w:rsidRPr="001E50D6">
              <w:rPr>
                <w:rFonts w:ascii="Arial" w:hAnsi="Arial" w:cs="Arial"/>
              </w:rPr>
              <w:t xml:space="preserve"> findings, methodology, ceasefire agreement and maps,</w:t>
            </w:r>
            <w:r w:rsidR="005E6529" w:rsidRPr="001E50D6">
              <w:rPr>
                <w:rFonts w:ascii="Arial" w:hAnsi="Arial" w:cs="Arial"/>
              </w:rPr>
              <w:t xml:space="preserve"> in addition to the</w:t>
            </w:r>
            <w:r w:rsidRPr="001E50D6">
              <w:rPr>
                <w:rFonts w:ascii="Arial" w:hAnsi="Arial" w:cs="Arial"/>
              </w:rPr>
              <w:t xml:space="preserve"> displacement timeline and zoom-in </w:t>
            </w:r>
            <w:r w:rsidR="00BF1D13" w:rsidRPr="001E50D6">
              <w:rPr>
                <w:rFonts w:ascii="Arial" w:hAnsi="Arial" w:cs="Arial"/>
              </w:rPr>
              <w:t>on</w:t>
            </w:r>
            <w:r w:rsidRPr="001E50D6">
              <w:rPr>
                <w:rFonts w:ascii="Arial" w:hAnsi="Arial" w:cs="Arial"/>
              </w:rPr>
              <w:t xml:space="preserve"> different sectors </w:t>
            </w:r>
            <w:r w:rsidR="00BF1D13" w:rsidRPr="001E50D6">
              <w:rPr>
                <w:rFonts w:ascii="Arial" w:hAnsi="Arial" w:cs="Arial"/>
              </w:rPr>
              <w:t xml:space="preserve">like WASH, Protection, Health, Education, </w:t>
            </w:r>
            <w:r w:rsidR="002C09FC" w:rsidRPr="001E50D6">
              <w:rPr>
                <w:rFonts w:ascii="Arial" w:hAnsi="Arial" w:cs="Arial"/>
              </w:rPr>
              <w:lastRenderedPageBreak/>
              <w:t xml:space="preserve">NFI/Shelter </w:t>
            </w:r>
            <w:r w:rsidRPr="001E50D6">
              <w:rPr>
                <w:rFonts w:ascii="Arial" w:hAnsi="Arial" w:cs="Arial"/>
              </w:rPr>
              <w:t>were all presented</w:t>
            </w:r>
            <w:r w:rsidR="002C09FC" w:rsidRPr="001E50D6">
              <w:rPr>
                <w:rFonts w:ascii="Arial" w:hAnsi="Arial" w:cs="Arial"/>
              </w:rPr>
              <w:t xml:space="preserve"> and discussed</w:t>
            </w:r>
            <w:r w:rsidRPr="001E50D6">
              <w:rPr>
                <w:rFonts w:ascii="Arial" w:hAnsi="Arial" w:cs="Arial"/>
              </w:rPr>
              <w:t xml:space="preserve">. The MNSA presentation was shared </w:t>
            </w:r>
            <w:r w:rsidR="00363B78" w:rsidRPr="001E50D6">
              <w:rPr>
                <w:rFonts w:ascii="Arial" w:hAnsi="Arial" w:cs="Arial"/>
              </w:rPr>
              <w:t>with</w:t>
            </w:r>
            <w:r w:rsidRPr="001E50D6">
              <w:rPr>
                <w:rFonts w:ascii="Arial" w:hAnsi="Arial" w:cs="Arial"/>
              </w:rPr>
              <w:t xml:space="preserve"> the IMWG</w:t>
            </w:r>
            <w:r w:rsidR="002C09FC" w:rsidRPr="001E50D6">
              <w:rPr>
                <w:rFonts w:ascii="Arial" w:hAnsi="Arial" w:cs="Arial"/>
              </w:rPr>
              <w:t xml:space="preserve"> participants.</w:t>
            </w:r>
            <w:r w:rsidRPr="001E50D6">
              <w:rPr>
                <w:rFonts w:ascii="Arial" w:hAnsi="Arial" w:cs="Arial"/>
              </w:rPr>
              <w:t xml:space="preserve"> </w:t>
            </w:r>
          </w:p>
          <w:p w14:paraId="3272FCF7" w14:textId="279A3FF9" w:rsidR="00FB607C" w:rsidRPr="001E50D6" w:rsidRDefault="00FB607C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MNSA second round will be in the first half of March. There will be no possibility to expand the questionnaire but</w:t>
            </w:r>
            <w:r w:rsidR="00DB6E45" w:rsidRPr="001E50D6">
              <w:rPr>
                <w:rFonts w:ascii="Arial" w:hAnsi="Arial" w:cs="Arial"/>
              </w:rPr>
              <w:t xml:space="preserve"> there would be possibility</w:t>
            </w:r>
            <w:r w:rsidRPr="001E50D6">
              <w:rPr>
                <w:rFonts w:ascii="Arial" w:hAnsi="Arial" w:cs="Arial"/>
              </w:rPr>
              <w:t xml:space="preserve"> to </w:t>
            </w:r>
            <w:r w:rsidR="002C09FC" w:rsidRPr="001E50D6">
              <w:rPr>
                <w:rFonts w:ascii="Arial" w:hAnsi="Arial" w:cs="Arial"/>
              </w:rPr>
              <w:t>add</w:t>
            </w:r>
            <w:r w:rsidRPr="001E50D6">
              <w:rPr>
                <w:rFonts w:ascii="Arial" w:hAnsi="Arial" w:cs="Arial"/>
              </w:rPr>
              <w:t xml:space="preserve"> </w:t>
            </w:r>
            <w:r w:rsidR="00DB6E45" w:rsidRPr="001E50D6">
              <w:rPr>
                <w:rFonts w:ascii="Arial" w:hAnsi="Arial" w:cs="Arial"/>
              </w:rPr>
              <w:t>very few</w:t>
            </w:r>
            <w:r w:rsidRPr="001E50D6">
              <w:rPr>
                <w:rFonts w:ascii="Arial" w:hAnsi="Arial" w:cs="Arial"/>
              </w:rPr>
              <w:t xml:space="preserve"> most important questions</w:t>
            </w:r>
            <w:r w:rsidR="00DB6E45" w:rsidRPr="001E50D6">
              <w:rPr>
                <w:rFonts w:ascii="Arial" w:hAnsi="Arial" w:cs="Arial"/>
              </w:rPr>
              <w:t xml:space="preserve"> in case needed.</w:t>
            </w:r>
          </w:p>
          <w:p w14:paraId="704C7A5E" w14:textId="77777777" w:rsidR="008A1255" w:rsidRPr="001E50D6" w:rsidRDefault="008A1255" w:rsidP="003B1250">
            <w:pPr>
              <w:jc w:val="both"/>
              <w:rPr>
                <w:rFonts w:ascii="Arial" w:hAnsi="Arial" w:cs="Arial"/>
              </w:rPr>
            </w:pPr>
          </w:p>
          <w:p w14:paraId="14129882" w14:textId="6A3985B6" w:rsidR="001E50D6" w:rsidRDefault="001E50D6" w:rsidP="00314C7A">
            <w:pPr>
              <w:spacing w:line="256" w:lineRule="auto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Astghik</w:t>
            </w:r>
            <w:r w:rsidR="00314C7A">
              <w:rPr>
                <w:rFonts w:ascii="Arial" w:hAnsi="Arial" w:cs="Arial"/>
              </w:rPr>
              <w:t xml:space="preserve"> (UNICEF) expressed concern over </w:t>
            </w:r>
            <w:r w:rsidRPr="001E50D6">
              <w:rPr>
                <w:rFonts w:ascii="Arial" w:hAnsi="Arial" w:cs="Arial"/>
              </w:rPr>
              <w:t>un</w:t>
            </w:r>
            <w:r w:rsidR="00314C7A">
              <w:rPr>
                <w:rFonts w:ascii="Arial" w:hAnsi="Arial" w:cs="Arial"/>
              </w:rPr>
              <w:t xml:space="preserve">accompanied </w:t>
            </w:r>
            <w:r w:rsidRPr="001E50D6">
              <w:rPr>
                <w:rFonts w:ascii="Arial" w:hAnsi="Arial" w:cs="Arial"/>
              </w:rPr>
              <w:t xml:space="preserve">children </w:t>
            </w:r>
            <w:r w:rsidR="00314C7A">
              <w:rPr>
                <w:rFonts w:ascii="Arial" w:hAnsi="Arial" w:cs="Arial"/>
              </w:rPr>
              <w:t>data.</w:t>
            </w:r>
            <w:r w:rsidRPr="00314C7A">
              <w:rPr>
                <w:rFonts w:ascii="Arial" w:hAnsi="Arial" w:cs="Arial"/>
              </w:rPr>
              <w:t xml:space="preserve"> MSNA contradicts UNICEF data</w:t>
            </w:r>
            <w:r w:rsidR="00314C7A">
              <w:rPr>
                <w:rFonts w:ascii="Arial" w:hAnsi="Arial" w:cs="Arial"/>
              </w:rPr>
              <w:t xml:space="preserve">. </w:t>
            </w:r>
            <w:r w:rsidRPr="001E50D6">
              <w:rPr>
                <w:rFonts w:ascii="Arial" w:hAnsi="Arial" w:cs="Arial"/>
              </w:rPr>
              <w:t xml:space="preserve">Maybe UNICEF </w:t>
            </w:r>
            <w:r w:rsidR="00314C7A">
              <w:rPr>
                <w:rFonts w:ascii="Arial" w:hAnsi="Arial" w:cs="Arial"/>
              </w:rPr>
              <w:t xml:space="preserve">could </w:t>
            </w:r>
            <w:r w:rsidRPr="001E50D6">
              <w:rPr>
                <w:rFonts w:ascii="Arial" w:hAnsi="Arial" w:cs="Arial"/>
              </w:rPr>
              <w:t>do a qualitative assessment to complement</w:t>
            </w:r>
            <w:r w:rsidR="00314C7A">
              <w:rPr>
                <w:rFonts w:ascii="Arial" w:hAnsi="Arial" w:cs="Arial"/>
              </w:rPr>
              <w:t xml:space="preserve"> the data.</w:t>
            </w:r>
          </w:p>
          <w:p w14:paraId="3BCB8796" w14:textId="63395BEC" w:rsidR="00314C7A" w:rsidRDefault="00314C7A" w:rsidP="00314C7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 (CSG) asked when </w:t>
            </w:r>
            <w:proofErr w:type="gramStart"/>
            <w:r>
              <w:rPr>
                <w:rFonts w:ascii="Arial" w:hAnsi="Arial" w:cs="Arial"/>
              </w:rPr>
              <w:t>was the data</w:t>
            </w:r>
            <w:proofErr w:type="gramEnd"/>
            <w:r>
              <w:rPr>
                <w:rFonts w:ascii="Arial" w:hAnsi="Arial" w:cs="Arial"/>
              </w:rPr>
              <w:t xml:space="preserve"> collected. Yurii answered </w:t>
            </w:r>
            <w:r w:rsidRPr="00314C7A">
              <w:rPr>
                <w:rFonts w:ascii="Arial" w:hAnsi="Arial" w:cs="Arial"/>
              </w:rPr>
              <w:t>24 Nov – 24 Dec</w:t>
            </w:r>
            <w:r>
              <w:rPr>
                <w:rFonts w:ascii="Arial" w:hAnsi="Arial" w:cs="Arial"/>
              </w:rPr>
              <w:t>.</w:t>
            </w:r>
          </w:p>
          <w:p w14:paraId="2A886393" w14:textId="670DF069" w:rsidR="00411B05" w:rsidRDefault="00411B05" w:rsidP="00314C7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issue with how some of the food security indicators are captured. Needs revision for the next round of MSNA.</w:t>
            </w:r>
          </w:p>
          <w:p w14:paraId="1CCCC7EF" w14:textId="195476B0" w:rsidR="00435A0B" w:rsidRDefault="00435A0B" w:rsidP="00314C7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Milindi stated that it is important that data is made available as soon as possible after collection. </w:t>
            </w:r>
            <w:r w:rsidRPr="00435A0B">
              <w:rPr>
                <w:rFonts w:ascii="Arial" w:hAnsi="Arial" w:cs="Arial"/>
              </w:rPr>
              <w:t>Yuri</w:t>
            </w:r>
            <w:r>
              <w:rPr>
                <w:rFonts w:ascii="Arial" w:hAnsi="Arial" w:cs="Arial"/>
              </w:rPr>
              <w:t>i stated the 2</w:t>
            </w:r>
            <w:r w:rsidRPr="00435A0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rounds will go</w:t>
            </w:r>
            <w:r w:rsidRPr="00435A0B">
              <w:rPr>
                <w:rFonts w:ascii="Arial" w:hAnsi="Arial" w:cs="Arial"/>
              </w:rPr>
              <w:t xml:space="preserve"> </w:t>
            </w:r>
            <w:proofErr w:type="spellStart"/>
            <w:r w:rsidRPr="00435A0B">
              <w:rPr>
                <w:rFonts w:ascii="Arial" w:hAnsi="Arial" w:cs="Arial"/>
              </w:rPr>
              <w:t>marz</w:t>
            </w:r>
            <w:proofErr w:type="spellEnd"/>
            <w:r w:rsidRPr="00435A0B">
              <w:rPr>
                <w:rFonts w:ascii="Arial" w:hAnsi="Arial" w:cs="Arial"/>
              </w:rPr>
              <w:t xml:space="preserve"> by </w:t>
            </w:r>
            <w:proofErr w:type="spellStart"/>
            <w:r w:rsidRPr="00435A0B">
              <w:rPr>
                <w:rFonts w:ascii="Arial" w:hAnsi="Arial" w:cs="Arial"/>
              </w:rPr>
              <w:t>marz</w:t>
            </w:r>
            <w:proofErr w:type="spellEnd"/>
            <w:r w:rsidRPr="00435A0B">
              <w:rPr>
                <w:rFonts w:ascii="Arial" w:hAnsi="Arial" w:cs="Arial"/>
              </w:rPr>
              <w:t xml:space="preserve"> for less delay</w:t>
            </w:r>
            <w:r>
              <w:rPr>
                <w:rFonts w:ascii="Arial" w:hAnsi="Arial" w:cs="Arial"/>
              </w:rPr>
              <w:t>.</w:t>
            </w:r>
          </w:p>
          <w:p w14:paraId="5859F216" w14:textId="146DFB27" w:rsidR="00435A0B" w:rsidRDefault="00435A0B" w:rsidP="00314C7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IMWG offered to support the 2</w:t>
            </w:r>
            <w:r w:rsidRPr="00435A0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MSNA review process, ensure inputs from all WGs.</w:t>
            </w:r>
          </w:p>
          <w:p w14:paraId="682E864A" w14:textId="1F35DC2D" w:rsidR="001E50D6" w:rsidRPr="001E50D6" w:rsidRDefault="001E50D6" w:rsidP="003B12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441B6A65" w14:textId="6ACD741D" w:rsidR="00F537F9" w:rsidRPr="001E50D6" w:rsidRDefault="00F537F9" w:rsidP="0035452A">
            <w:pPr>
              <w:jc w:val="both"/>
              <w:rPr>
                <w:rFonts w:ascii="Arial" w:hAnsi="Arial" w:cs="Arial"/>
              </w:rPr>
            </w:pPr>
          </w:p>
          <w:p w14:paraId="66EC6B0D" w14:textId="16D3CEEE" w:rsidR="00F537F9" w:rsidRPr="001E50D6" w:rsidRDefault="00F537F9" w:rsidP="0035452A">
            <w:pPr>
              <w:jc w:val="both"/>
              <w:rPr>
                <w:rFonts w:ascii="Arial" w:hAnsi="Arial" w:cs="Arial"/>
              </w:rPr>
            </w:pPr>
          </w:p>
          <w:p w14:paraId="036D5D08" w14:textId="59D0564C" w:rsidR="00FB607C" w:rsidRPr="001E50D6" w:rsidRDefault="00FB607C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The report will be cleared by </w:t>
            </w:r>
            <w:r w:rsidR="00EB2004" w:rsidRPr="001E50D6">
              <w:rPr>
                <w:rFonts w:ascii="Arial" w:hAnsi="Arial" w:cs="Arial"/>
              </w:rPr>
              <w:t>REACH</w:t>
            </w:r>
            <w:r w:rsidRPr="001E50D6">
              <w:rPr>
                <w:rFonts w:ascii="Arial" w:hAnsi="Arial" w:cs="Arial"/>
              </w:rPr>
              <w:t xml:space="preserve"> HQs by next week. </w:t>
            </w:r>
          </w:p>
          <w:p w14:paraId="1596C052" w14:textId="4E6C5711" w:rsidR="00FB607C" w:rsidRPr="001E50D6" w:rsidRDefault="00FB607C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REACH will bilaterally approach the participants to discuss their suggestions</w:t>
            </w:r>
            <w:r w:rsidR="004D1F78" w:rsidRPr="001E50D6">
              <w:rPr>
                <w:rFonts w:ascii="Arial" w:hAnsi="Arial" w:cs="Arial"/>
              </w:rPr>
              <w:t xml:space="preserve"> and comments</w:t>
            </w:r>
            <w:r w:rsidRPr="001E50D6">
              <w:rPr>
                <w:rFonts w:ascii="Arial" w:hAnsi="Arial" w:cs="Arial"/>
              </w:rPr>
              <w:t>.</w:t>
            </w:r>
          </w:p>
          <w:p w14:paraId="09DF3A7A" w14:textId="77777777" w:rsidR="00FF71F0" w:rsidRPr="001E50D6" w:rsidRDefault="00FF71F0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lastRenderedPageBreak/>
              <w:t xml:space="preserve">The data will be collected </w:t>
            </w:r>
            <w:proofErr w:type="spellStart"/>
            <w:r w:rsidRPr="001E50D6">
              <w:rPr>
                <w:rFonts w:ascii="Arial" w:hAnsi="Arial" w:cs="Arial"/>
              </w:rPr>
              <w:t>Marz</w:t>
            </w:r>
            <w:proofErr w:type="spellEnd"/>
            <w:r w:rsidRPr="001E50D6">
              <w:rPr>
                <w:rFonts w:ascii="Arial" w:hAnsi="Arial" w:cs="Arial"/>
              </w:rPr>
              <w:t xml:space="preserve"> by </w:t>
            </w:r>
            <w:proofErr w:type="spellStart"/>
            <w:r w:rsidRPr="001E50D6">
              <w:rPr>
                <w:rFonts w:ascii="Arial" w:hAnsi="Arial" w:cs="Arial"/>
              </w:rPr>
              <w:t>Marz</w:t>
            </w:r>
            <w:proofErr w:type="spellEnd"/>
            <w:r w:rsidRPr="001E50D6">
              <w:rPr>
                <w:rFonts w:ascii="Arial" w:hAnsi="Arial" w:cs="Arial"/>
              </w:rPr>
              <w:t>.</w:t>
            </w:r>
          </w:p>
          <w:p w14:paraId="62BBF51E" w14:textId="5FB7656D" w:rsidR="00F537F9" w:rsidRPr="001E50D6" w:rsidRDefault="00F537F9" w:rsidP="0035452A">
            <w:pPr>
              <w:jc w:val="both"/>
              <w:rPr>
                <w:rFonts w:ascii="Arial" w:hAnsi="Arial" w:cs="Arial"/>
              </w:rPr>
            </w:pPr>
          </w:p>
          <w:p w14:paraId="488C50D5" w14:textId="77777777" w:rsidR="003B1250" w:rsidRPr="001E50D6" w:rsidRDefault="003B1250" w:rsidP="003B1250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During the meeting, it was agreed to use the term </w:t>
            </w:r>
            <w:r w:rsidRPr="001E50D6">
              <w:rPr>
                <w:rFonts w:ascii="Arial" w:hAnsi="Arial" w:cs="Arial"/>
                <w:b/>
                <w:bCs/>
              </w:rPr>
              <w:t>Refugee-like persons</w:t>
            </w:r>
            <w:r w:rsidRPr="001E50D6">
              <w:rPr>
                <w:rFonts w:ascii="Arial" w:hAnsi="Arial" w:cs="Arial"/>
              </w:rPr>
              <w:t xml:space="preserve"> or </w:t>
            </w:r>
            <w:r w:rsidRPr="001E50D6">
              <w:rPr>
                <w:rFonts w:ascii="Arial" w:hAnsi="Arial" w:cs="Arial"/>
                <w:b/>
                <w:bCs/>
              </w:rPr>
              <w:t>persons in refugee like situation</w:t>
            </w:r>
            <w:r w:rsidRPr="001E50D6">
              <w:rPr>
                <w:rFonts w:ascii="Arial" w:hAnsi="Arial" w:cs="Arial"/>
              </w:rPr>
              <w:t xml:space="preserve"> for the NK displaced population, as used in the Interagency Response Plan. The term </w:t>
            </w:r>
            <w:r w:rsidRPr="001E50D6">
              <w:rPr>
                <w:rFonts w:ascii="Arial" w:hAnsi="Arial" w:cs="Arial"/>
                <w:b/>
                <w:bCs/>
                <w:i/>
                <w:iCs/>
              </w:rPr>
              <w:t>spontaneous arrivals</w:t>
            </w:r>
            <w:r w:rsidRPr="001E50D6">
              <w:rPr>
                <w:rFonts w:ascii="Arial" w:hAnsi="Arial" w:cs="Arial"/>
              </w:rPr>
              <w:t xml:space="preserve"> will no more be used.</w:t>
            </w:r>
          </w:p>
          <w:p w14:paraId="2FAB8AF7" w14:textId="77777777" w:rsidR="001F532F" w:rsidRDefault="001F532F" w:rsidP="0035452A">
            <w:pPr>
              <w:jc w:val="both"/>
              <w:rPr>
                <w:rFonts w:ascii="Arial" w:hAnsi="Arial" w:cs="Arial"/>
              </w:rPr>
            </w:pPr>
          </w:p>
          <w:p w14:paraId="6C546D90" w14:textId="77777777" w:rsidR="00435A0B" w:rsidRDefault="00435A0B" w:rsidP="0035452A">
            <w:pPr>
              <w:jc w:val="both"/>
              <w:rPr>
                <w:rFonts w:ascii="Arial" w:hAnsi="Arial" w:cs="Arial"/>
              </w:rPr>
            </w:pPr>
          </w:p>
          <w:p w14:paraId="24F4D712" w14:textId="64F6B1C0" w:rsidR="00435A0B" w:rsidRPr="001E50D6" w:rsidRDefault="00435A0B" w:rsidP="003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IMWG will assist with the review process for 2</w:t>
            </w:r>
            <w:r w:rsidRPr="00435A0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round. Ensure WG all contribute.</w:t>
            </w:r>
          </w:p>
        </w:tc>
      </w:tr>
      <w:tr w:rsidR="000034A4" w:rsidRPr="001E50D6" w14:paraId="1A192B53" w14:textId="77777777" w:rsidTr="00BC1826">
        <w:tc>
          <w:tcPr>
            <w:tcW w:w="6205" w:type="dxa"/>
          </w:tcPr>
          <w:p w14:paraId="328FFFB4" w14:textId="76C13D40" w:rsidR="00045F3E" w:rsidRPr="001E50D6" w:rsidRDefault="00045F3E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lastRenderedPageBreak/>
              <w:t>Agency Updates of Data Collection Activities</w:t>
            </w:r>
          </w:p>
          <w:p w14:paraId="7ACF1E10" w14:textId="77777777" w:rsidR="008A1255" w:rsidRPr="001E50D6" w:rsidRDefault="008A1255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E51774" w14:textId="08608B5D" w:rsidR="00B10152" w:rsidRPr="001E50D6" w:rsidRDefault="000019D4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>IOM:</w:t>
            </w:r>
          </w:p>
          <w:p w14:paraId="45F51482" w14:textId="21AC4EFB" w:rsidR="003C184F" w:rsidRPr="001E50D6" w:rsidRDefault="003C184F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IOM provided updates on communication regarding data from the </w:t>
            </w:r>
            <w:r w:rsidR="00A41EDF" w:rsidRPr="001E50D6">
              <w:rPr>
                <w:rFonts w:ascii="Arial" w:hAnsi="Arial" w:cs="Arial"/>
              </w:rPr>
              <w:t xml:space="preserve">IT Department of State </w:t>
            </w:r>
            <w:proofErr w:type="spellStart"/>
            <w:r w:rsidR="00550507" w:rsidRPr="001E50D6">
              <w:rPr>
                <w:rFonts w:ascii="Arial" w:hAnsi="Arial" w:cs="Arial"/>
              </w:rPr>
              <w:t>Cadastre</w:t>
            </w:r>
            <w:proofErr w:type="spellEnd"/>
            <w:r w:rsidR="00A41EDF" w:rsidRPr="001E50D6">
              <w:rPr>
                <w:rFonts w:ascii="Arial" w:hAnsi="Arial" w:cs="Arial"/>
              </w:rPr>
              <w:t>.</w:t>
            </w:r>
            <w:r w:rsidR="006F6E84" w:rsidRPr="001E50D6">
              <w:rPr>
                <w:rFonts w:ascii="Arial" w:hAnsi="Arial" w:cs="Arial"/>
              </w:rPr>
              <w:t xml:space="preserve"> The latter may need technical support </w:t>
            </w:r>
            <w:r w:rsidR="00B10187" w:rsidRPr="001E50D6">
              <w:rPr>
                <w:rFonts w:ascii="Arial" w:hAnsi="Arial" w:cs="Arial"/>
              </w:rPr>
              <w:t>in the format of the files.</w:t>
            </w:r>
          </w:p>
          <w:p w14:paraId="6A5EAA67" w14:textId="4CBC2C9A" w:rsidR="00512572" w:rsidRPr="001E50D6" w:rsidRDefault="00512572" w:rsidP="0035452A">
            <w:pPr>
              <w:jc w:val="both"/>
              <w:rPr>
                <w:rFonts w:ascii="Arial" w:hAnsi="Arial" w:cs="Arial"/>
              </w:rPr>
            </w:pPr>
          </w:p>
          <w:p w14:paraId="6A07DB19" w14:textId="304B4578" w:rsidR="00512572" w:rsidRPr="001E50D6" w:rsidRDefault="00512572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  <w:b/>
                <w:bCs/>
              </w:rPr>
              <w:t>UNHCR</w:t>
            </w:r>
            <w:r w:rsidRPr="001E50D6">
              <w:rPr>
                <w:rFonts w:ascii="Arial" w:hAnsi="Arial" w:cs="Arial"/>
              </w:rPr>
              <w:t xml:space="preserve">: </w:t>
            </w:r>
          </w:p>
          <w:p w14:paraId="52B4D785" w14:textId="08F37B12" w:rsidR="009C2668" w:rsidRPr="001E50D6" w:rsidRDefault="009C2668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UNHCR is conducting </w:t>
            </w:r>
            <w:r w:rsidR="00AB3E0A" w:rsidRPr="001E50D6">
              <w:rPr>
                <w:rFonts w:ascii="Arial" w:hAnsi="Arial" w:cs="Arial"/>
              </w:rPr>
              <w:t xml:space="preserve">daily </w:t>
            </w:r>
            <w:r w:rsidRPr="001E50D6">
              <w:rPr>
                <w:rFonts w:ascii="Arial" w:hAnsi="Arial" w:cs="Arial"/>
              </w:rPr>
              <w:t xml:space="preserve">return monitoring </w:t>
            </w:r>
            <w:r w:rsidR="00AB3E0A" w:rsidRPr="001E50D6">
              <w:rPr>
                <w:rFonts w:ascii="Arial" w:hAnsi="Arial" w:cs="Arial"/>
              </w:rPr>
              <w:t>at “</w:t>
            </w:r>
            <w:proofErr w:type="spellStart"/>
            <w:r w:rsidR="00AB3E0A" w:rsidRPr="001E50D6">
              <w:rPr>
                <w:rFonts w:ascii="Arial" w:hAnsi="Arial" w:cs="Arial"/>
              </w:rPr>
              <w:t>Kilikia</w:t>
            </w:r>
            <w:proofErr w:type="spellEnd"/>
            <w:r w:rsidR="00AB3E0A" w:rsidRPr="001E50D6">
              <w:rPr>
                <w:rFonts w:ascii="Arial" w:hAnsi="Arial" w:cs="Arial"/>
              </w:rPr>
              <w:t>” bus station,</w:t>
            </w:r>
            <w:r w:rsidRPr="001E50D6">
              <w:rPr>
                <w:rFonts w:ascii="Arial" w:hAnsi="Arial" w:cs="Arial"/>
              </w:rPr>
              <w:t xml:space="preserve"> where </w:t>
            </w:r>
            <w:r w:rsidR="00AB3E0A" w:rsidRPr="001E50D6">
              <w:rPr>
                <w:rFonts w:ascii="Arial" w:hAnsi="Arial" w:cs="Arial"/>
              </w:rPr>
              <w:t xml:space="preserve">so </w:t>
            </w:r>
            <w:proofErr w:type="gramStart"/>
            <w:r w:rsidR="00AB3E0A" w:rsidRPr="001E50D6">
              <w:rPr>
                <w:rFonts w:ascii="Arial" w:hAnsi="Arial" w:cs="Arial"/>
              </w:rPr>
              <w:t>far</w:t>
            </w:r>
            <w:proofErr w:type="gramEnd"/>
            <w:r w:rsidR="00AB3E0A" w:rsidRPr="001E50D6">
              <w:rPr>
                <w:rFonts w:ascii="Arial" w:hAnsi="Arial" w:cs="Arial"/>
              </w:rPr>
              <w:t xml:space="preserve"> </w:t>
            </w:r>
            <w:r w:rsidRPr="001E50D6">
              <w:rPr>
                <w:rFonts w:ascii="Arial" w:hAnsi="Arial" w:cs="Arial"/>
              </w:rPr>
              <w:t>the departure of around 22.000 returnees was observed.</w:t>
            </w:r>
            <w:r w:rsidR="0002183C" w:rsidRPr="001E50D6">
              <w:rPr>
                <w:rFonts w:ascii="Arial" w:hAnsi="Arial" w:cs="Arial"/>
              </w:rPr>
              <w:t xml:space="preserve"> </w:t>
            </w:r>
          </w:p>
          <w:p w14:paraId="7DEA32B3" w14:textId="45E0F377" w:rsidR="00845C84" w:rsidRPr="001E50D6" w:rsidRDefault="00845C84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UNHCR is finalizing the protection monitoring tool.</w:t>
            </w:r>
          </w:p>
          <w:p w14:paraId="2289F5ED" w14:textId="77777777" w:rsidR="00512572" w:rsidRPr="001E50D6" w:rsidRDefault="00512572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B4B2AFD" w14:textId="3446FDF9" w:rsidR="00512572" w:rsidRPr="001E50D6" w:rsidRDefault="00512572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</w:tcPr>
          <w:p w14:paraId="28AF2913" w14:textId="77777777" w:rsidR="00512E8B" w:rsidRPr="001E50D6" w:rsidRDefault="00512E8B" w:rsidP="0035452A">
            <w:pPr>
              <w:jc w:val="both"/>
              <w:rPr>
                <w:rFonts w:ascii="Arial" w:hAnsi="Arial" w:cs="Arial"/>
              </w:rPr>
            </w:pPr>
          </w:p>
          <w:p w14:paraId="1988FA13" w14:textId="77777777" w:rsidR="00512E8B" w:rsidRPr="001E50D6" w:rsidRDefault="00512E8B" w:rsidP="0035452A">
            <w:pPr>
              <w:jc w:val="both"/>
              <w:rPr>
                <w:rFonts w:ascii="Arial" w:hAnsi="Arial" w:cs="Arial"/>
              </w:rPr>
            </w:pPr>
          </w:p>
          <w:p w14:paraId="51056A6B" w14:textId="77777777" w:rsidR="00512E8B" w:rsidRPr="001E50D6" w:rsidRDefault="00512E8B" w:rsidP="0035452A">
            <w:pPr>
              <w:jc w:val="both"/>
              <w:rPr>
                <w:rFonts w:ascii="Arial" w:hAnsi="Arial" w:cs="Arial"/>
              </w:rPr>
            </w:pPr>
          </w:p>
          <w:p w14:paraId="2824F00F" w14:textId="77777777" w:rsidR="00780709" w:rsidRPr="001E50D6" w:rsidRDefault="00780709" w:rsidP="0035452A">
            <w:pPr>
              <w:jc w:val="both"/>
              <w:rPr>
                <w:rFonts w:ascii="Arial" w:hAnsi="Arial" w:cs="Arial"/>
              </w:rPr>
            </w:pPr>
          </w:p>
          <w:p w14:paraId="0549E6C7" w14:textId="4C3EC5C4" w:rsidR="00780709" w:rsidRPr="001E50D6" w:rsidRDefault="001E50D6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REACH to follow up with IOM on obtaining data from the </w:t>
            </w:r>
            <w:proofErr w:type="spellStart"/>
            <w:r w:rsidRPr="001E50D6">
              <w:rPr>
                <w:rFonts w:ascii="Arial" w:hAnsi="Arial" w:cs="Arial"/>
              </w:rPr>
              <w:t>Cadastre</w:t>
            </w:r>
            <w:proofErr w:type="spellEnd"/>
            <w:r w:rsidRPr="001E50D6">
              <w:rPr>
                <w:rFonts w:ascii="Arial" w:hAnsi="Arial" w:cs="Arial"/>
              </w:rPr>
              <w:t>.</w:t>
            </w:r>
          </w:p>
          <w:p w14:paraId="5065F9E6" w14:textId="53D3FFD0" w:rsidR="00780709" w:rsidRPr="001E50D6" w:rsidRDefault="00780709" w:rsidP="0035452A">
            <w:pPr>
              <w:jc w:val="both"/>
              <w:rPr>
                <w:rFonts w:ascii="Arial" w:hAnsi="Arial" w:cs="Arial"/>
              </w:rPr>
            </w:pPr>
          </w:p>
          <w:p w14:paraId="5CDE2759" w14:textId="77777777" w:rsidR="004D1F78" w:rsidRPr="001E50D6" w:rsidRDefault="004D1F78" w:rsidP="0035452A">
            <w:pPr>
              <w:jc w:val="both"/>
              <w:rPr>
                <w:rFonts w:ascii="Arial" w:hAnsi="Arial" w:cs="Arial"/>
              </w:rPr>
            </w:pPr>
          </w:p>
          <w:p w14:paraId="4FA61ABD" w14:textId="1B27DE17" w:rsidR="00780709" w:rsidRPr="001E50D6" w:rsidRDefault="00780709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UNCHR will share the kobo cascading for locations as promised earlier.</w:t>
            </w:r>
            <w:r w:rsidR="00363B78" w:rsidRPr="001E50D6">
              <w:rPr>
                <w:rFonts w:ascii="Arial" w:hAnsi="Arial" w:cs="Arial"/>
              </w:rPr>
              <w:t xml:space="preserve"> </w:t>
            </w:r>
          </w:p>
          <w:p w14:paraId="3DBD169C" w14:textId="226B1A2C" w:rsidR="000034A4" w:rsidRPr="001E50D6" w:rsidRDefault="000034A4" w:rsidP="0035452A">
            <w:pPr>
              <w:jc w:val="both"/>
              <w:rPr>
                <w:rFonts w:ascii="Arial" w:hAnsi="Arial" w:cs="Arial"/>
              </w:rPr>
            </w:pPr>
          </w:p>
        </w:tc>
      </w:tr>
      <w:tr w:rsidR="009A1545" w:rsidRPr="001E50D6" w14:paraId="11491D2C" w14:textId="77777777" w:rsidTr="00BC1826">
        <w:tc>
          <w:tcPr>
            <w:tcW w:w="6205" w:type="dxa"/>
          </w:tcPr>
          <w:p w14:paraId="3261FC2C" w14:textId="77777777" w:rsidR="00826953" w:rsidRPr="001E50D6" w:rsidRDefault="00826953" w:rsidP="0035452A">
            <w:pPr>
              <w:jc w:val="both"/>
              <w:rPr>
                <w:rFonts w:ascii="Arial" w:hAnsi="Arial" w:cs="Arial"/>
              </w:rPr>
            </w:pPr>
          </w:p>
          <w:p w14:paraId="67EF9B50" w14:textId="3EC414F0" w:rsidR="00845C84" w:rsidRPr="001E50D6" w:rsidRDefault="00845C84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>Analysis from Migration Service data</w:t>
            </w:r>
            <w:r w:rsidR="00633AD6" w:rsidRPr="001E50D6">
              <w:rPr>
                <w:rFonts w:ascii="Arial" w:hAnsi="Arial" w:cs="Arial"/>
                <w:b/>
                <w:bCs/>
              </w:rPr>
              <w:t>:</w:t>
            </w:r>
          </w:p>
          <w:p w14:paraId="03641F85" w14:textId="77777777" w:rsidR="008A1255" w:rsidRPr="001E50D6" w:rsidRDefault="008A1255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1EA9321" w14:textId="17F6837F" w:rsidR="00633AD6" w:rsidRPr="001E50D6" w:rsidRDefault="002264E0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>UNHCR shared</w:t>
            </w:r>
            <w:r w:rsidR="002C1E4F" w:rsidRPr="001E50D6">
              <w:rPr>
                <w:rFonts w:ascii="Arial" w:hAnsi="Arial" w:cs="Arial"/>
              </w:rPr>
              <w:t xml:space="preserve"> Migration Service</w:t>
            </w:r>
            <w:r w:rsidR="00717AFC" w:rsidRPr="001E50D6">
              <w:rPr>
                <w:rFonts w:ascii="Arial" w:hAnsi="Arial" w:cs="Arial"/>
              </w:rPr>
              <w:t xml:space="preserve"> (MS)</w:t>
            </w:r>
            <w:r w:rsidR="002C1E4F" w:rsidRPr="001E50D6">
              <w:rPr>
                <w:rFonts w:ascii="Arial" w:hAnsi="Arial" w:cs="Arial"/>
              </w:rPr>
              <w:t xml:space="preserve"> data set on population data update.</w:t>
            </w:r>
            <w:r w:rsidR="00717AFC" w:rsidRPr="001E50D6">
              <w:rPr>
                <w:rFonts w:ascii="Arial" w:hAnsi="Arial" w:cs="Arial"/>
              </w:rPr>
              <w:t xml:space="preserve"> Most recently the MS informed on the registration of </w:t>
            </w:r>
            <w:r w:rsidR="00A8134E" w:rsidRPr="001E50D6">
              <w:rPr>
                <w:rFonts w:ascii="Arial" w:hAnsi="Arial" w:cs="Arial"/>
              </w:rPr>
              <w:t xml:space="preserve">95.636 </w:t>
            </w:r>
            <w:r w:rsidR="008A1255" w:rsidRPr="001E50D6">
              <w:rPr>
                <w:rFonts w:ascii="Arial" w:hAnsi="Arial" w:cs="Arial"/>
              </w:rPr>
              <w:t xml:space="preserve">refugee-like persons from NK </w:t>
            </w:r>
            <w:r w:rsidR="00A8134E" w:rsidRPr="001E50D6">
              <w:rPr>
                <w:rFonts w:ascii="Arial" w:hAnsi="Arial" w:cs="Arial"/>
              </w:rPr>
              <w:t>as of Jan 20</w:t>
            </w:r>
            <w:r w:rsidR="00A8134E" w:rsidRPr="001E50D6">
              <w:rPr>
                <w:rFonts w:ascii="Arial" w:hAnsi="Arial" w:cs="Arial"/>
                <w:vertAlign w:val="superscript"/>
              </w:rPr>
              <w:t>th</w:t>
            </w:r>
            <w:r w:rsidR="00A8134E" w:rsidRPr="001E50D6">
              <w:rPr>
                <w:rFonts w:ascii="Arial" w:hAnsi="Arial" w:cs="Arial"/>
              </w:rPr>
              <w:t>.</w:t>
            </w:r>
          </w:p>
          <w:p w14:paraId="7D7068D5" w14:textId="10ECE37F" w:rsidR="00D01DEE" w:rsidRPr="001E50D6" w:rsidRDefault="00D01DEE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The increase of registration could be </w:t>
            </w:r>
            <w:r w:rsidR="009A5FBB" w:rsidRPr="001E50D6">
              <w:rPr>
                <w:rFonts w:ascii="Arial" w:hAnsi="Arial" w:cs="Arial"/>
              </w:rPr>
              <w:t>as a</w:t>
            </w:r>
            <w:r w:rsidRPr="001E50D6">
              <w:rPr>
                <w:rFonts w:ascii="Arial" w:hAnsi="Arial" w:cs="Arial"/>
              </w:rPr>
              <w:t xml:space="preserve"> result of the </w:t>
            </w:r>
            <w:r w:rsidR="002264E0" w:rsidRPr="001E50D6">
              <w:rPr>
                <w:rFonts w:ascii="Arial" w:hAnsi="Arial" w:cs="Arial"/>
              </w:rPr>
              <w:t xml:space="preserve">state </w:t>
            </w:r>
            <w:r w:rsidR="00AA41DC" w:rsidRPr="001E50D6">
              <w:rPr>
                <w:rFonts w:ascii="Arial" w:hAnsi="Arial" w:cs="Arial"/>
              </w:rPr>
              <w:t>cash assistance which was provided in</w:t>
            </w:r>
            <w:r w:rsidR="00C3087C" w:rsidRPr="001E50D6">
              <w:rPr>
                <w:rFonts w:ascii="Arial" w:hAnsi="Arial" w:cs="Arial"/>
              </w:rPr>
              <w:t xml:space="preserve"> the second half of</w:t>
            </w:r>
            <w:r w:rsidR="00AA41DC" w:rsidRPr="001E50D6">
              <w:rPr>
                <w:rFonts w:ascii="Arial" w:hAnsi="Arial" w:cs="Arial"/>
              </w:rPr>
              <w:t xml:space="preserve"> November</w:t>
            </w:r>
            <w:r w:rsidR="00780709" w:rsidRPr="001E50D6">
              <w:rPr>
                <w:rFonts w:ascii="Arial" w:hAnsi="Arial" w:cs="Arial"/>
              </w:rPr>
              <w:t xml:space="preserve"> 2020</w:t>
            </w:r>
            <w:r w:rsidR="00AA41DC" w:rsidRPr="001E50D6">
              <w:rPr>
                <w:rFonts w:ascii="Arial" w:hAnsi="Arial" w:cs="Arial"/>
              </w:rPr>
              <w:t>.</w:t>
            </w:r>
          </w:p>
          <w:p w14:paraId="70AE78CE" w14:textId="3684B43E" w:rsidR="00A8134E" w:rsidRPr="001E50D6" w:rsidRDefault="00A8134E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According to MLSA, </w:t>
            </w:r>
            <w:r w:rsidR="00903BF3" w:rsidRPr="001E50D6">
              <w:rPr>
                <w:rFonts w:ascii="Arial" w:hAnsi="Arial" w:cs="Arial"/>
              </w:rPr>
              <w:t>there are 22 government run collective centers.</w:t>
            </w:r>
          </w:p>
          <w:p w14:paraId="1C03842B" w14:textId="04023949" w:rsidR="00903BF3" w:rsidRPr="001E50D6" w:rsidRDefault="00D67377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According to the Ministry of the Territorial Administration </w:t>
            </w:r>
            <w:r w:rsidR="005411CB" w:rsidRPr="001E50D6">
              <w:rPr>
                <w:rFonts w:ascii="Arial" w:hAnsi="Arial" w:cs="Arial"/>
              </w:rPr>
              <w:t xml:space="preserve">and infrastructure there were </w:t>
            </w:r>
            <w:r w:rsidRPr="001E50D6">
              <w:rPr>
                <w:rFonts w:ascii="Arial" w:hAnsi="Arial" w:cs="Arial"/>
              </w:rPr>
              <w:t xml:space="preserve">447 collective </w:t>
            </w:r>
            <w:r w:rsidR="005411CB" w:rsidRPr="001E50D6">
              <w:rPr>
                <w:rFonts w:ascii="Arial" w:hAnsi="Arial" w:cs="Arial"/>
              </w:rPr>
              <w:t>c</w:t>
            </w:r>
            <w:r w:rsidRPr="001E50D6">
              <w:rPr>
                <w:rFonts w:ascii="Arial" w:hAnsi="Arial" w:cs="Arial"/>
              </w:rPr>
              <w:t>enters</w:t>
            </w:r>
            <w:r w:rsidR="00114499" w:rsidRPr="001E50D6">
              <w:rPr>
                <w:rFonts w:ascii="Arial" w:hAnsi="Arial" w:cs="Arial"/>
              </w:rPr>
              <w:t xml:space="preserve"> in November </w:t>
            </w:r>
            <w:r w:rsidR="00114499" w:rsidRPr="001E50D6">
              <w:rPr>
                <w:rFonts w:ascii="Arial" w:hAnsi="Arial" w:cs="Arial"/>
              </w:rPr>
              <w:lastRenderedPageBreak/>
              <w:t xml:space="preserve">and their utility bills were paid </w:t>
            </w:r>
            <w:r w:rsidR="005411CB" w:rsidRPr="001E50D6">
              <w:rPr>
                <w:rFonts w:ascii="Arial" w:hAnsi="Arial" w:cs="Arial"/>
              </w:rPr>
              <w:t>in</w:t>
            </w:r>
            <w:r w:rsidR="00114499" w:rsidRPr="001E50D6">
              <w:rPr>
                <w:rFonts w:ascii="Arial" w:hAnsi="Arial" w:cs="Arial"/>
              </w:rPr>
              <w:t xml:space="preserve"> </w:t>
            </w:r>
            <w:r w:rsidR="005411CB" w:rsidRPr="001E50D6">
              <w:rPr>
                <w:rFonts w:ascii="Arial" w:hAnsi="Arial" w:cs="Arial"/>
              </w:rPr>
              <w:t>December</w:t>
            </w:r>
            <w:r w:rsidR="00411B05">
              <w:rPr>
                <w:rFonts w:ascii="Arial" w:hAnsi="Arial" w:cs="Arial"/>
              </w:rPr>
              <w:t xml:space="preserve"> by Armenian Red Cross</w:t>
            </w:r>
            <w:r w:rsidR="00114499" w:rsidRPr="001E50D6">
              <w:rPr>
                <w:rFonts w:ascii="Arial" w:hAnsi="Arial" w:cs="Arial"/>
              </w:rPr>
              <w:t>.</w:t>
            </w:r>
          </w:p>
          <w:p w14:paraId="5E2981E3" w14:textId="77777777" w:rsidR="002128FA" w:rsidRPr="001E50D6" w:rsidRDefault="002128FA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03EF0DA9" w14:textId="2ACB670E" w:rsidR="00CE3CD9" w:rsidRPr="001E50D6" w:rsidRDefault="00435A0B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Milindi presented some examples from the new dataset by MS. It shows a </w:t>
            </w:r>
            <w:r w:rsidR="00CF40F7" w:rsidRPr="001E50D6">
              <w:rPr>
                <w:rFonts w:ascii="Arial" w:hAnsi="Arial" w:cs="Arial"/>
              </w:rPr>
              <w:t xml:space="preserve">significant increase in the number of people moving to Yerevan </w:t>
            </w:r>
            <w:r w:rsidR="00E108D2">
              <w:rPr>
                <w:rFonts w:ascii="Arial" w:hAnsi="Arial" w:cs="Arial"/>
              </w:rPr>
              <w:t xml:space="preserve">and other urban areas. However, the data also shows major errors such as </w:t>
            </w:r>
            <w:r w:rsidR="006074FB">
              <w:rPr>
                <w:rFonts w:ascii="Arial" w:hAnsi="Arial" w:cs="Arial"/>
              </w:rPr>
              <w:t xml:space="preserve">Goris appearing in both Ararat and Syunik, with very different population figures. </w:t>
            </w:r>
            <w:r w:rsidR="006074FB" w:rsidRPr="001E50D6">
              <w:rPr>
                <w:rFonts w:ascii="Arial" w:hAnsi="Arial" w:cs="Arial"/>
              </w:rPr>
              <w:t>Astghik</w:t>
            </w:r>
            <w:r w:rsidR="006074FB">
              <w:rPr>
                <w:rFonts w:ascii="Arial" w:hAnsi="Arial" w:cs="Arial"/>
              </w:rPr>
              <w:t xml:space="preserve"> (UNICEF)</w:t>
            </w:r>
            <w:r w:rsidR="006074FB">
              <w:rPr>
                <w:rFonts w:ascii="Arial" w:hAnsi="Arial" w:cs="Arial"/>
              </w:rPr>
              <w:t xml:space="preserve"> also noted </w:t>
            </w:r>
            <w:proofErr w:type="spellStart"/>
            <w:r w:rsidR="006074FB">
              <w:rPr>
                <w:rFonts w:ascii="Arial" w:hAnsi="Arial" w:cs="Arial"/>
              </w:rPr>
              <w:t>Gavar</w:t>
            </w:r>
            <w:proofErr w:type="spellEnd"/>
            <w:r w:rsidR="006074FB">
              <w:rPr>
                <w:rFonts w:ascii="Arial" w:hAnsi="Arial" w:cs="Arial"/>
              </w:rPr>
              <w:t xml:space="preserve"> is not in Yerevan.</w:t>
            </w:r>
          </w:p>
          <w:p w14:paraId="6399DAC4" w14:textId="77777777" w:rsidR="00CE3CD9" w:rsidRPr="001E50D6" w:rsidRDefault="00CE3CD9" w:rsidP="0035452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70AC60AC" w14:textId="0F5230A9" w:rsidR="00780709" w:rsidRPr="001E50D6" w:rsidRDefault="00780709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316547B6" w14:textId="4E4C3169" w:rsidR="009A1545" w:rsidRPr="001E50D6" w:rsidRDefault="009A1545" w:rsidP="0035452A">
            <w:pPr>
              <w:jc w:val="both"/>
              <w:rPr>
                <w:rFonts w:ascii="Arial" w:hAnsi="Arial" w:cs="Arial"/>
              </w:rPr>
            </w:pPr>
          </w:p>
          <w:p w14:paraId="28722347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0F6B56A7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135B89CF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765EDBE1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43940A4E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658549A2" w14:textId="77777777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  <w:p w14:paraId="305211FA" w14:textId="0DCF27AC" w:rsidR="002128FA" w:rsidRPr="001E50D6" w:rsidRDefault="002128FA" w:rsidP="002128FA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In </w:t>
            </w:r>
            <w:r w:rsidR="00EB2004" w:rsidRPr="001E50D6">
              <w:rPr>
                <w:rFonts w:ascii="Arial" w:hAnsi="Arial" w:cs="Arial"/>
              </w:rPr>
              <w:t xml:space="preserve">the </w:t>
            </w:r>
            <w:r w:rsidRPr="001E50D6">
              <w:rPr>
                <w:rFonts w:ascii="Arial" w:hAnsi="Arial" w:cs="Arial"/>
              </w:rPr>
              <w:t xml:space="preserve">MS data set some settlements were wrongly mentioned </w:t>
            </w:r>
            <w:r w:rsidR="00EB2004" w:rsidRPr="001E50D6">
              <w:rPr>
                <w:rFonts w:ascii="Arial" w:hAnsi="Arial" w:cs="Arial"/>
              </w:rPr>
              <w:t>under</w:t>
            </w:r>
            <w:r w:rsidRPr="001E50D6">
              <w:rPr>
                <w:rFonts w:ascii="Arial" w:hAnsi="Arial" w:cs="Arial"/>
              </w:rPr>
              <w:t xml:space="preserve"> wrong </w:t>
            </w:r>
            <w:proofErr w:type="spellStart"/>
            <w:r w:rsidRPr="001E50D6">
              <w:rPr>
                <w:rFonts w:ascii="Arial" w:hAnsi="Arial" w:cs="Arial"/>
              </w:rPr>
              <w:t>Marzs</w:t>
            </w:r>
            <w:proofErr w:type="spellEnd"/>
            <w:r w:rsidRPr="001E50D6">
              <w:rPr>
                <w:rFonts w:ascii="Arial" w:hAnsi="Arial" w:cs="Arial"/>
              </w:rPr>
              <w:t xml:space="preserve"> and </w:t>
            </w:r>
            <w:r w:rsidR="00EB2004" w:rsidRPr="001E50D6">
              <w:rPr>
                <w:rFonts w:ascii="Arial" w:hAnsi="Arial" w:cs="Arial"/>
              </w:rPr>
              <w:t xml:space="preserve">they </w:t>
            </w:r>
            <w:r w:rsidRPr="001E50D6">
              <w:rPr>
                <w:rFonts w:ascii="Arial" w:hAnsi="Arial" w:cs="Arial"/>
              </w:rPr>
              <w:t>need correction.</w:t>
            </w:r>
            <w:r w:rsidR="006074FB">
              <w:rPr>
                <w:rFonts w:ascii="Arial" w:hAnsi="Arial" w:cs="Arial"/>
              </w:rPr>
              <w:t xml:space="preserve"> IMWG will seek clarification from MS.</w:t>
            </w:r>
          </w:p>
          <w:p w14:paraId="2005959B" w14:textId="6E09C5D1" w:rsidR="00023CCE" w:rsidRPr="001E50D6" w:rsidRDefault="00023CCE" w:rsidP="0035452A">
            <w:pPr>
              <w:jc w:val="both"/>
              <w:rPr>
                <w:rFonts w:ascii="Arial" w:hAnsi="Arial" w:cs="Arial"/>
              </w:rPr>
            </w:pPr>
          </w:p>
        </w:tc>
      </w:tr>
      <w:tr w:rsidR="00367D1E" w:rsidRPr="001E50D6" w14:paraId="15BD8580" w14:textId="77777777" w:rsidTr="00BC1826">
        <w:tc>
          <w:tcPr>
            <w:tcW w:w="6205" w:type="dxa"/>
          </w:tcPr>
          <w:p w14:paraId="07B10501" w14:textId="19BC2A05" w:rsidR="00367D1E" w:rsidRPr="001E50D6" w:rsidRDefault="00367D1E" w:rsidP="0035452A">
            <w:pPr>
              <w:jc w:val="both"/>
              <w:rPr>
                <w:rFonts w:ascii="Arial" w:hAnsi="Arial" w:cs="Arial"/>
                <w:b/>
                <w:bCs/>
              </w:rPr>
            </w:pPr>
            <w:r w:rsidRPr="001E50D6">
              <w:rPr>
                <w:rFonts w:ascii="Arial" w:hAnsi="Arial" w:cs="Arial"/>
                <w:b/>
                <w:bCs/>
              </w:rPr>
              <w:t>Change of time for IMWG</w:t>
            </w:r>
            <w:r w:rsidR="00BC00AD" w:rsidRPr="001E50D6">
              <w:rPr>
                <w:rFonts w:ascii="Arial" w:hAnsi="Arial" w:cs="Arial"/>
                <w:b/>
                <w:bCs/>
              </w:rPr>
              <w:t xml:space="preserve"> frequency</w:t>
            </w:r>
            <w:r w:rsidRPr="001E50D6">
              <w:rPr>
                <w:rFonts w:ascii="Arial" w:hAnsi="Arial" w:cs="Arial"/>
                <w:b/>
                <w:bCs/>
              </w:rPr>
              <w:t>?</w:t>
            </w:r>
          </w:p>
          <w:p w14:paraId="210A766B" w14:textId="2C6DD191" w:rsidR="00903F9E" w:rsidRPr="001E50D6" w:rsidRDefault="00010D32" w:rsidP="0035452A">
            <w:pPr>
              <w:jc w:val="both"/>
              <w:rPr>
                <w:rFonts w:ascii="Arial" w:hAnsi="Arial" w:cs="Arial"/>
              </w:rPr>
            </w:pPr>
            <w:r w:rsidRPr="001E50D6">
              <w:rPr>
                <w:rFonts w:ascii="Arial" w:hAnsi="Arial" w:cs="Arial"/>
              </w:rPr>
              <w:t xml:space="preserve">Like other WGs, the </w:t>
            </w:r>
            <w:r w:rsidR="00BC00AD" w:rsidRPr="001E50D6">
              <w:rPr>
                <w:rFonts w:ascii="Arial" w:hAnsi="Arial" w:cs="Arial"/>
              </w:rPr>
              <w:t>IMWG will be conducted on a biweekly basis.</w:t>
            </w:r>
            <w:r w:rsidR="00376618" w:rsidRPr="001E50D6">
              <w:rPr>
                <w:rFonts w:ascii="Arial" w:hAnsi="Arial" w:cs="Arial"/>
              </w:rPr>
              <w:t xml:space="preserve"> </w:t>
            </w:r>
          </w:p>
          <w:p w14:paraId="4A0348F4" w14:textId="77777777" w:rsidR="00367D1E" w:rsidRPr="001E50D6" w:rsidRDefault="00367D1E" w:rsidP="003545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</w:tcPr>
          <w:p w14:paraId="7B12A7D5" w14:textId="5B5B9373" w:rsidR="00367D1E" w:rsidRPr="00A54152" w:rsidRDefault="00411B05" w:rsidP="00A54152">
            <w:pPr>
              <w:jc w:val="both"/>
              <w:rPr>
                <w:rFonts w:ascii="Arial" w:hAnsi="Arial" w:cs="Arial"/>
              </w:rPr>
            </w:pPr>
            <w:r w:rsidRPr="00A54152">
              <w:rPr>
                <w:rFonts w:ascii="Arial" w:hAnsi="Arial" w:cs="Arial"/>
              </w:rPr>
              <w:t>IMWG will set the meetings to bi-weekly</w:t>
            </w:r>
          </w:p>
        </w:tc>
      </w:tr>
      <w:tr w:rsidR="009641CF" w:rsidRPr="001E50D6" w14:paraId="18C9E248" w14:textId="77777777" w:rsidTr="00BC1826">
        <w:tc>
          <w:tcPr>
            <w:tcW w:w="6205" w:type="dxa"/>
          </w:tcPr>
          <w:p w14:paraId="59989E46" w14:textId="39E4689F" w:rsidR="009641CF" w:rsidRPr="001E50D6" w:rsidRDefault="009641CF" w:rsidP="0035452A">
            <w:pPr>
              <w:jc w:val="both"/>
              <w:rPr>
                <w:rFonts w:ascii="Arial" w:hAnsi="Arial" w:cs="Arial"/>
                <w:b/>
              </w:rPr>
            </w:pPr>
            <w:r w:rsidRPr="001E50D6">
              <w:rPr>
                <w:rFonts w:ascii="Arial" w:hAnsi="Arial" w:cs="Arial"/>
                <w:b/>
              </w:rPr>
              <w:t>AOB</w:t>
            </w:r>
          </w:p>
          <w:p w14:paraId="0A8E6B7D" w14:textId="2B041BE5" w:rsidR="00F07321" w:rsidRPr="001E50D6" w:rsidRDefault="00117239" w:rsidP="0035452A">
            <w:pPr>
              <w:jc w:val="both"/>
              <w:rPr>
                <w:rFonts w:ascii="Arial" w:hAnsi="Arial" w:cs="Arial"/>
                <w:bCs/>
              </w:rPr>
            </w:pPr>
            <w:r w:rsidRPr="001E50D6">
              <w:rPr>
                <w:rFonts w:ascii="Arial" w:hAnsi="Arial" w:cs="Arial"/>
                <w:bCs/>
              </w:rPr>
              <w:t>Musa suggested</w:t>
            </w:r>
            <w:r w:rsidR="004E26B8" w:rsidRPr="001E50D6">
              <w:rPr>
                <w:rFonts w:ascii="Arial" w:hAnsi="Arial" w:cs="Arial"/>
                <w:bCs/>
              </w:rPr>
              <w:t xml:space="preserve"> to have</w:t>
            </w:r>
            <w:r w:rsidRPr="001E50D6">
              <w:rPr>
                <w:rFonts w:ascii="Arial" w:hAnsi="Arial" w:cs="Arial"/>
                <w:bCs/>
              </w:rPr>
              <w:t xml:space="preserve"> the follow</w:t>
            </w:r>
            <w:r w:rsidR="004E26B8" w:rsidRPr="001E50D6">
              <w:rPr>
                <w:rFonts w:ascii="Arial" w:hAnsi="Arial" w:cs="Arial"/>
                <w:bCs/>
              </w:rPr>
              <w:t>ing</w:t>
            </w:r>
            <w:r w:rsidRPr="001E50D6">
              <w:rPr>
                <w:rFonts w:ascii="Arial" w:hAnsi="Arial" w:cs="Arial"/>
                <w:bCs/>
              </w:rPr>
              <w:t xml:space="preserve"> reporting cycle:</w:t>
            </w:r>
          </w:p>
          <w:p w14:paraId="57AEE3ED" w14:textId="4A863A22" w:rsidR="004E26B8" w:rsidRPr="001E50D6" w:rsidRDefault="004E26B8" w:rsidP="003545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1E50D6">
              <w:rPr>
                <w:rFonts w:ascii="Arial" w:hAnsi="Arial" w:cs="Arial"/>
                <w:bCs/>
              </w:rPr>
              <w:t>1</w:t>
            </w:r>
            <w:r w:rsidRPr="001E50D6">
              <w:rPr>
                <w:rFonts w:ascii="Arial" w:hAnsi="Arial" w:cs="Arial"/>
                <w:bCs/>
                <w:vertAlign w:val="superscript"/>
              </w:rPr>
              <w:t>st</w:t>
            </w:r>
            <w:r w:rsidRPr="001E50D6">
              <w:rPr>
                <w:rFonts w:ascii="Arial" w:hAnsi="Arial" w:cs="Arial"/>
                <w:bCs/>
              </w:rPr>
              <w:t xml:space="preserve"> week to report for Jan.</w:t>
            </w:r>
          </w:p>
          <w:p w14:paraId="1A710ED5" w14:textId="48616B4D" w:rsidR="004E26B8" w:rsidRPr="001E50D6" w:rsidRDefault="00667847" w:rsidP="003545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1E50D6">
              <w:rPr>
                <w:rFonts w:ascii="Arial" w:hAnsi="Arial" w:cs="Arial"/>
                <w:bCs/>
              </w:rPr>
              <w:t>2</w:t>
            </w:r>
            <w:r w:rsidRPr="001E50D6">
              <w:rPr>
                <w:rFonts w:ascii="Arial" w:hAnsi="Arial" w:cs="Arial"/>
                <w:bCs/>
                <w:vertAlign w:val="superscript"/>
              </w:rPr>
              <w:t>nd</w:t>
            </w:r>
            <w:r w:rsidRPr="001E50D6">
              <w:rPr>
                <w:rFonts w:ascii="Arial" w:hAnsi="Arial" w:cs="Arial"/>
                <w:bCs/>
              </w:rPr>
              <w:t xml:space="preserve"> week to validate and publish updates on the 5Ws.</w:t>
            </w:r>
          </w:p>
          <w:p w14:paraId="544448E6" w14:textId="77777777" w:rsidR="00B10152" w:rsidRPr="001E50D6" w:rsidRDefault="00667847" w:rsidP="0035452A">
            <w:pPr>
              <w:jc w:val="both"/>
              <w:rPr>
                <w:rFonts w:ascii="Arial" w:hAnsi="Arial" w:cs="Arial"/>
                <w:bCs/>
              </w:rPr>
            </w:pPr>
            <w:r w:rsidRPr="001E50D6">
              <w:rPr>
                <w:rFonts w:ascii="Arial" w:hAnsi="Arial" w:cs="Arial"/>
                <w:bCs/>
              </w:rPr>
              <w:t xml:space="preserve">In case there are no significant updates, the group could submit </w:t>
            </w:r>
            <w:r w:rsidR="00D61E67" w:rsidRPr="001E50D6">
              <w:rPr>
                <w:rFonts w:ascii="Arial" w:hAnsi="Arial" w:cs="Arial"/>
                <w:bCs/>
              </w:rPr>
              <w:t xml:space="preserve">the report at the beginning of each month. </w:t>
            </w:r>
          </w:p>
          <w:p w14:paraId="46D04EFD" w14:textId="4E3EA4C7" w:rsidR="00CE3CD9" w:rsidRPr="001E50D6" w:rsidRDefault="00CE3CD9" w:rsidP="0035452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45" w:type="dxa"/>
          </w:tcPr>
          <w:p w14:paraId="40730D16" w14:textId="5D80A392" w:rsidR="00A6144D" w:rsidRPr="001E50D6" w:rsidRDefault="006074FB" w:rsidP="003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IMWG will clarify the reporting cycle</w:t>
            </w:r>
          </w:p>
        </w:tc>
      </w:tr>
    </w:tbl>
    <w:p w14:paraId="550EB475" w14:textId="77777777" w:rsidR="005972E2" w:rsidRPr="001E50D6" w:rsidRDefault="005972E2" w:rsidP="0035452A">
      <w:pPr>
        <w:jc w:val="both"/>
        <w:rPr>
          <w:rFonts w:ascii="Arial" w:hAnsi="Arial" w:cs="Arial"/>
        </w:rPr>
      </w:pPr>
    </w:p>
    <w:sectPr w:rsidR="005972E2" w:rsidRPr="001E50D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6441E" w14:textId="77777777" w:rsidR="00993458" w:rsidRDefault="00993458" w:rsidP="00B94060">
      <w:pPr>
        <w:spacing w:after="0" w:line="240" w:lineRule="auto"/>
      </w:pPr>
      <w:r>
        <w:separator/>
      </w:r>
    </w:p>
  </w:endnote>
  <w:endnote w:type="continuationSeparator" w:id="0">
    <w:p w14:paraId="38D5A611" w14:textId="77777777" w:rsidR="00993458" w:rsidRDefault="00993458" w:rsidP="00B9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41A90" w14:textId="77777777" w:rsidR="00993458" w:rsidRDefault="00993458" w:rsidP="00B94060">
      <w:pPr>
        <w:spacing w:after="0" w:line="240" w:lineRule="auto"/>
      </w:pPr>
      <w:r>
        <w:separator/>
      </w:r>
    </w:p>
  </w:footnote>
  <w:footnote w:type="continuationSeparator" w:id="0">
    <w:p w14:paraId="28B9FE68" w14:textId="77777777" w:rsidR="00993458" w:rsidRDefault="00993458" w:rsidP="00B9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58D5" w14:textId="77777777" w:rsidR="00B94060" w:rsidRPr="00B94060" w:rsidRDefault="00B94060" w:rsidP="00B94060">
    <w:pPr>
      <w:pStyle w:val="Header"/>
      <w:jc w:val="right"/>
      <w:rPr>
        <w:i/>
        <w:color w:val="4472C4" w:themeColor="accent5"/>
        <w:sz w:val="20"/>
      </w:rPr>
    </w:pPr>
    <w:r w:rsidRPr="00B94060">
      <w:rPr>
        <w:i/>
        <w:color w:val="4472C4" w:themeColor="accent5"/>
        <w:sz w:val="20"/>
      </w:rPr>
      <w:t>Information Management Working Group Meeting</w:t>
    </w:r>
  </w:p>
  <w:p w14:paraId="161FC217" w14:textId="41259735" w:rsidR="00B94060" w:rsidRPr="00B94060" w:rsidRDefault="00C00270" w:rsidP="00B94060">
    <w:pPr>
      <w:pStyle w:val="Header"/>
      <w:jc w:val="right"/>
      <w:rPr>
        <w:i/>
        <w:color w:val="4472C4" w:themeColor="accent5"/>
        <w:sz w:val="20"/>
      </w:rPr>
    </w:pPr>
    <w:r>
      <w:rPr>
        <w:i/>
        <w:color w:val="4472C4" w:themeColor="accent5"/>
        <w:sz w:val="20"/>
      </w:rPr>
      <w:t>27</w:t>
    </w:r>
    <w:r w:rsidR="00B94060" w:rsidRPr="00B94060">
      <w:rPr>
        <w:i/>
        <w:color w:val="4472C4" w:themeColor="accent5"/>
        <w:sz w:val="20"/>
      </w:rPr>
      <w:t>.</w:t>
    </w:r>
    <w:r w:rsidR="00CD4B2C">
      <w:rPr>
        <w:i/>
        <w:color w:val="4472C4" w:themeColor="accent5"/>
        <w:sz w:val="20"/>
      </w:rPr>
      <w:t>01</w:t>
    </w:r>
    <w:r w:rsidR="00B94060" w:rsidRPr="00B94060">
      <w:rPr>
        <w:i/>
        <w:color w:val="4472C4" w:themeColor="accent5"/>
        <w:sz w:val="20"/>
      </w:rPr>
      <w:t>.202</w:t>
    </w:r>
    <w:r w:rsidR="00CD4B2C">
      <w:rPr>
        <w:i/>
        <w:color w:val="4472C4" w:themeColor="accent5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39F"/>
    <w:multiLevelType w:val="hybridMultilevel"/>
    <w:tmpl w:val="664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6F4"/>
    <w:multiLevelType w:val="hybridMultilevel"/>
    <w:tmpl w:val="CF9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E34"/>
    <w:multiLevelType w:val="hybridMultilevel"/>
    <w:tmpl w:val="208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3B0"/>
    <w:multiLevelType w:val="hybridMultilevel"/>
    <w:tmpl w:val="1792BEEA"/>
    <w:lvl w:ilvl="0" w:tplc="C2386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727"/>
    <w:multiLevelType w:val="hybridMultilevel"/>
    <w:tmpl w:val="51E88D74"/>
    <w:lvl w:ilvl="0" w:tplc="FD5EC2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178"/>
    <w:multiLevelType w:val="hybridMultilevel"/>
    <w:tmpl w:val="1CA0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D7C18"/>
    <w:multiLevelType w:val="multilevel"/>
    <w:tmpl w:val="E30E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D3986"/>
    <w:multiLevelType w:val="hybridMultilevel"/>
    <w:tmpl w:val="9104C414"/>
    <w:lvl w:ilvl="0" w:tplc="0D04A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795"/>
    <w:multiLevelType w:val="hybridMultilevel"/>
    <w:tmpl w:val="888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A4FA2"/>
    <w:multiLevelType w:val="hybridMultilevel"/>
    <w:tmpl w:val="5E3E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66217"/>
    <w:multiLevelType w:val="hybridMultilevel"/>
    <w:tmpl w:val="D32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B2027"/>
    <w:multiLevelType w:val="hybridMultilevel"/>
    <w:tmpl w:val="4430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4721F"/>
    <w:multiLevelType w:val="hybridMultilevel"/>
    <w:tmpl w:val="1A26A452"/>
    <w:lvl w:ilvl="0" w:tplc="F788A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  <w:num w:numId="13">
    <w:abstractNumId w:val="4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63"/>
    <w:rsid w:val="000019D4"/>
    <w:rsid w:val="000034A4"/>
    <w:rsid w:val="00004126"/>
    <w:rsid w:val="00006518"/>
    <w:rsid w:val="000073DC"/>
    <w:rsid w:val="00010D32"/>
    <w:rsid w:val="0002183C"/>
    <w:rsid w:val="00023CCE"/>
    <w:rsid w:val="00026D90"/>
    <w:rsid w:val="00027A77"/>
    <w:rsid w:val="00045F3E"/>
    <w:rsid w:val="0005024D"/>
    <w:rsid w:val="0006129A"/>
    <w:rsid w:val="00066E8C"/>
    <w:rsid w:val="00075446"/>
    <w:rsid w:val="00077462"/>
    <w:rsid w:val="000849B3"/>
    <w:rsid w:val="0009101D"/>
    <w:rsid w:val="00091783"/>
    <w:rsid w:val="00094E12"/>
    <w:rsid w:val="00094F31"/>
    <w:rsid w:val="000C3B7B"/>
    <w:rsid w:val="000D0536"/>
    <w:rsid w:val="000D0FC4"/>
    <w:rsid w:val="000D1AB1"/>
    <w:rsid w:val="000D341C"/>
    <w:rsid w:val="000E64EC"/>
    <w:rsid w:val="000E7BCE"/>
    <w:rsid w:val="000F1718"/>
    <w:rsid w:val="000F4002"/>
    <w:rsid w:val="001003F0"/>
    <w:rsid w:val="001037CE"/>
    <w:rsid w:val="0010457F"/>
    <w:rsid w:val="00114499"/>
    <w:rsid w:val="00117239"/>
    <w:rsid w:val="00145A9E"/>
    <w:rsid w:val="00155819"/>
    <w:rsid w:val="0016009D"/>
    <w:rsid w:val="001855D7"/>
    <w:rsid w:val="00197EAA"/>
    <w:rsid w:val="001B3D87"/>
    <w:rsid w:val="001C5E88"/>
    <w:rsid w:val="001C7D12"/>
    <w:rsid w:val="001D1187"/>
    <w:rsid w:val="001D3A36"/>
    <w:rsid w:val="001E50D6"/>
    <w:rsid w:val="001F532F"/>
    <w:rsid w:val="001F5D94"/>
    <w:rsid w:val="002128FA"/>
    <w:rsid w:val="00216378"/>
    <w:rsid w:val="00216F42"/>
    <w:rsid w:val="002264E0"/>
    <w:rsid w:val="00234798"/>
    <w:rsid w:val="002377A0"/>
    <w:rsid w:val="0025248C"/>
    <w:rsid w:val="00260ABD"/>
    <w:rsid w:val="00264CA2"/>
    <w:rsid w:val="00265C89"/>
    <w:rsid w:val="00271D04"/>
    <w:rsid w:val="00274EAF"/>
    <w:rsid w:val="0027516B"/>
    <w:rsid w:val="00282F63"/>
    <w:rsid w:val="002961F2"/>
    <w:rsid w:val="002A366D"/>
    <w:rsid w:val="002B1716"/>
    <w:rsid w:val="002B59C3"/>
    <w:rsid w:val="002C09FC"/>
    <w:rsid w:val="002C1E4F"/>
    <w:rsid w:val="002C3872"/>
    <w:rsid w:val="002C4614"/>
    <w:rsid w:val="002C6FF0"/>
    <w:rsid w:val="002C6FF5"/>
    <w:rsid w:val="00300D25"/>
    <w:rsid w:val="003026F1"/>
    <w:rsid w:val="00313FE9"/>
    <w:rsid w:val="00314C7A"/>
    <w:rsid w:val="00315D59"/>
    <w:rsid w:val="00322634"/>
    <w:rsid w:val="0033075E"/>
    <w:rsid w:val="0033424D"/>
    <w:rsid w:val="00345CB6"/>
    <w:rsid w:val="00351122"/>
    <w:rsid w:val="0035452A"/>
    <w:rsid w:val="00363B78"/>
    <w:rsid w:val="00367D1E"/>
    <w:rsid w:val="00376618"/>
    <w:rsid w:val="0038665B"/>
    <w:rsid w:val="00390218"/>
    <w:rsid w:val="003A5A78"/>
    <w:rsid w:val="003B1250"/>
    <w:rsid w:val="003C184F"/>
    <w:rsid w:val="003D2A15"/>
    <w:rsid w:val="003F6A19"/>
    <w:rsid w:val="0040533E"/>
    <w:rsid w:val="00411B05"/>
    <w:rsid w:val="00421814"/>
    <w:rsid w:val="004273E6"/>
    <w:rsid w:val="00435A0B"/>
    <w:rsid w:val="00437716"/>
    <w:rsid w:val="0044148A"/>
    <w:rsid w:val="00462573"/>
    <w:rsid w:val="00464F46"/>
    <w:rsid w:val="004667C6"/>
    <w:rsid w:val="00470EDD"/>
    <w:rsid w:val="004858E0"/>
    <w:rsid w:val="004A4E6F"/>
    <w:rsid w:val="004A6571"/>
    <w:rsid w:val="004C4A04"/>
    <w:rsid w:val="004D0089"/>
    <w:rsid w:val="004D1F78"/>
    <w:rsid w:val="004D5CA9"/>
    <w:rsid w:val="004E26B8"/>
    <w:rsid w:val="004E2CA9"/>
    <w:rsid w:val="004F7972"/>
    <w:rsid w:val="00500108"/>
    <w:rsid w:val="00504E56"/>
    <w:rsid w:val="005059F3"/>
    <w:rsid w:val="00512572"/>
    <w:rsid w:val="00512E8B"/>
    <w:rsid w:val="0052211F"/>
    <w:rsid w:val="0052572E"/>
    <w:rsid w:val="005334E3"/>
    <w:rsid w:val="005411CB"/>
    <w:rsid w:val="00542F97"/>
    <w:rsid w:val="00550507"/>
    <w:rsid w:val="0055472C"/>
    <w:rsid w:val="00566F74"/>
    <w:rsid w:val="005862D4"/>
    <w:rsid w:val="005972E2"/>
    <w:rsid w:val="005A7569"/>
    <w:rsid w:val="005A7B9A"/>
    <w:rsid w:val="005D18C5"/>
    <w:rsid w:val="005D1F75"/>
    <w:rsid w:val="005E6529"/>
    <w:rsid w:val="005F4136"/>
    <w:rsid w:val="0060225E"/>
    <w:rsid w:val="006074FB"/>
    <w:rsid w:val="00607DFF"/>
    <w:rsid w:val="0061575B"/>
    <w:rsid w:val="00633AD6"/>
    <w:rsid w:val="00650BCC"/>
    <w:rsid w:val="00654092"/>
    <w:rsid w:val="00667847"/>
    <w:rsid w:val="00693EB2"/>
    <w:rsid w:val="006B10EC"/>
    <w:rsid w:val="006B72EF"/>
    <w:rsid w:val="006D4B1E"/>
    <w:rsid w:val="006E4005"/>
    <w:rsid w:val="006E76F5"/>
    <w:rsid w:val="006F52C4"/>
    <w:rsid w:val="006F6E84"/>
    <w:rsid w:val="007157E4"/>
    <w:rsid w:val="00717AFC"/>
    <w:rsid w:val="00736B1F"/>
    <w:rsid w:val="00743DE3"/>
    <w:rsid w:val="00744072"/>
    <w:rsid w:val="00745F8F"/>
    <w:rsid w:val="007501AE"/>
    <w:rsid w:val="0075326D"/>
    <w:rsid w:val="00754857"/>
    <w:rsid w:val="007703F7"/>
    <w:rsid w:val="00777142"/>
    <w:rsid w:val="00780709"/>
    <w:rsid w:val="007878FB"/>
    <w:rsid w:val="00797360"/>
    <w:rsid w:val="007C5202"/>
    <w:rsid w:val="007D6500"/>
    <w:rsid w:val="007E7D59"/>
    <w:rsid w:val="007F279B"/>
    <w:rsid w:val="007F4EE8"/>
    <w:rsid w:val="0080370A"/>
    <w:rsid w:val="00814362"/>
    <w:rsid w:val="00815E50"/>
    <w:rsid w:val="00817B3F"/>
    <w:rsid w:val="00821816"/>
    <w:rsid w:val="00825A97"/>
    <w:rsid w:val="00826953"/>
    <w:rsid w:val="008459EB"/>
    <w:rsid w:val="00845C84"/>
    <w:rsid w:val="008469F4"/>
    <w:rsid w:val="00862AD6"/>
    <w:rsid w:val="00867233"/>
    <w:rsid w:val="00883B58"/>
    <w:rsid w:val="00890BE3"/>
    <w:rsid w:val="00894A42"/>
    <w:rsid w:val="008A1255"/>
    <w:rsid w:val="008A5F2F"/>
    <w:rsid w:val="008A6AFF"/>
    <w:rsid w:val="008C4FE7"/>
    <w:rsid w:val="008D1F82"/>
    <w:rsid w:val="008F1C67"/>
    <w:rsid w:val="00903BF3"/>
    <w:rsid w:val="00903F9E"/>
    <w:rsid w:val="00917962"/>
    <w:rsid w:val="00926E50"/>
    <w:rsid w:val="00931AD5"/>
    <w:rsid w:val="009641CF"/>
    <w:rsid w:val="00971139"/>
    <w:rsid w:val="009764D4"/>
    <w:rsid w:val="009770D6"/>
    <w:rsid w:val="009829D1"/>
    <w:rsid w:val="0098346C"/>
    <w:rsid w:val="00985FF1"/>
    <w:rsid w:val="00993458"/>
    <w:rsid w:val="009A1545"/>
    <w:rsid w:val="009A417E"/>
    <w:rsid w:val="009A436F"/>
    <w:rsid w:val="009A5284"/>
    <w:rsid w:val="009A5FBB"/>
    <w:rsid w:val="009C05F0"/>
    <w:rsid w:val="009C2668"/>
    <w:rsid w:val="009C457A"/>
    <w:rsid w:val="009E78B1"/>
    <w:rsid w:val="009F5980"/>
    <w:rsid w:val="00A11C1C"/>
    <w:rsid w:val="00A13E45"/>
    <w:rsid w:val="00A24351"/>
    <w:rsid w:val="00A31863"/>
    <w:rsid w:val="00A41EDF"/>
    <w:rsid w:val="00A50646"/>
    <w:rsid w:val="00A54152"/>
    <w:rsid w:val="00A54337"/>
    <w:rsid w:val="00A57DF5"/>
    <w:rsid w:val="00A60863"/>
    <w:rsid w:val="00A6144D"/>
    <w:rsid w:val="00A702EB"/>
    <w:rsid w:val="00A8134E"/>
    <w:rsid w:val="00A942F5"/>
    <w:rsid w:val="00AA41DC"/>
    <w:rsid w:val="00AA7011"/>
    <w:rsid w:val="00AB3E0A"/>
    <w:rsid w:val="00AC25D7"/>
    <w:rsid w:val="00AD5673"/>
    <w:rsid w:val="00B10152"/>
    <w:rsid w:val="00B10187"/>
    <w:rsid w:val="00B21C16"/>
    <w:rsid w:val="00B2283E"/>
    <w:rsid w:val="00B23C2E"/>
    <w:rsid w:val="00B354BA"/>
    <w:rsid w:val="00B40E31"/>
    <w:rsid w:val="00B44E45"/>
    <w:rsid w:val="00B5340B"/>
    <w:rsid w:val="00B72029"/>
    <w:rsid w:val="00B87050"/>
    <w:rsid w:val="00B871B6"/>
    <w:rsid w:val="00B92095"/>
    <w:rsid w:val="00B94060"/>
    <w:rsid w:val="00B94FDC"/>
    <w:rsid w:val="00BC00AD"/>
    <w:rsid w:val="00BC1826"/>
    <w:rsid w:val="00BC5FCC"/>
    <w:rsid w:val="00BD2CA2"/>
    <w:rsid w:val="00BD79A4"/>
    <w:rsid w:val="00BE293D"/>
    <w:rsid w:val="00BF0FB8"/>
    <w:rsid w:val="00BF1D13"/>
    <w:rsid w:val="00C00270"/>
    <w:rsid w:val="00C24950"/>
    <w:rsid w:val="00C27BE7"/>
    <w:rsid w:val="00C3087C"/>
    <w:rsid w:val="00C35C84"/>
    <w:rsid w:val="00C43441"/>
    <w:rsid w:val="00C47A9E"/>
    <w:rsid w:val="00C5038C"/>
    <w:rsid w:val="00C60D5F"/>
    <w:rsid w:val="00C67F4C"/>
    <w:rsid w:val="00C84CEB"/>
    <w:rsid w:val="00CA1167"/>
    <w:rsid w:val="00CA19D1"/>
    <w:rsid w:val="00CA1F0A"/>
    <w:rsid w:val="00CA37E1"/>
    <w:rsid w:val="00CA49E5"/>
    <w:rsid w:val="00CB6412"/>
    <w:rsid w:val="00CB676A"/>
    <w:rsid w:val="00CD4B2C"/>
    <w:rsid w:val="00CE32AC"/>
    <w:rsid w:val="00CE3CD9"/>
    <w:rsid w:val="00CF40F7"/>
    <w:rsid w:val="00D000A9"/>
    <w:rsid w:val="00D01CCD"/>
    <w:rsid w:val="00D01DEE"/>
    <w:rsid w:val="00D17C8C"/>
    <w:rsid w:val="00D34A30"/>
    <w:rsid w:val="00D4087F"/>
    <w:rsid w:val="00D61E67"/>
    <w:rsid w:val="00D67377"/>
    <w:rsid w:val="00D738AB"/>
    <w:rsid w:val="00D75B86"/>
    <w:rsid w:val="00D96D77"/>
    <w:rsid w:val="00DA2CA1"/>
    <w:rsid w:val="00DB6E45"/>
    <w:rsid w:val="00DD5B4C"/>
    <w:rsid w:val="00DE3189"/>
    <w:rsid w:val="00DF33DF"/>
    <w:rsid w:val="00E04D39"/>
    <w:rsid w:val="00E0554E"/>
    <w:rsid w:val="00E108D2"/>
    <w:rsid w:val="00E11D75"/>
    <w:rsid w:val="00E1411D"/>
    <w:rsid w:val="00E342C6"/>
    <w:rsid w:val="00E35324"/>
    <w:rsid w:val="00E45CBC"/>
    <w:rsid w:val="00E46B75"/>
    <w:rsid w:val="00E56821"/>
    <w:rsid w:val="00E733CD"/>
    <w:rsid w:val="00E80E82"/>
    <w:rsid w:val="00EA7034"/>
    <w:rsid w:val="00EB1C0F"/>
    <w:rsid w:val="00EB1F78"/>
    <w:rsid w:val="00EB2004"/>
    <w:rsid w:val="00EB2358"/>
    <w:rsid w:val="00EC0EE6"/>
    <w:rsid w:val="00EC3FB7"/>
    <w:rsid w:val="00ED3F4A"/>
    <w:rsid w:val="00F067B4"/>
    <w:rsid w:val="00F07321"/>
    <w:rsid w:val="00F22C33"/>
    <w:rsid w:val="00F306EC"/>
    <w:rsid w:val="00F32FA9"/>
    <w:rsid w:val="00F454A6"/>
    <w:rsid w:val="00F46247"/>
    <w:rsid w:val="00F537F9"/>
    <w:rsid w:val="00F57647"/>
    <w:rsid w:val="00F65ADE"/>
    <w:rsid w:val="00F84531"/>
    <w:rsid w:val="00F84FE4"/>
    <w:rsid w:val="00FA18A3"/>
    <w:rsid w:val="00FA44BE"/>
    <w:rsid w:val="00FA64FB"/>
    <w:rsid w:val="00FA7BBB"/>
    <w:rsid w:val="00FB4AAF"/>
    <w:rsid w:val="00FB54DB"/>
    <w:rsid w:val="00FB607C"/>
    <w:rsid w:val="00FC1A90"/>
    <w:rsid w:val="00FC1E92"/>
    <w:rsid w:val="00FF3697"/>
    <w:rsid w:val="00FF71F0"/>
    <w:rsid w:val="58A58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0067"/>
  <w15:chartTrackingRefBased/>
  <w15:docId w15:val="{55A5802E-7432-44D7-A6C1-D332834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0"/>
  </w:style>
  <w:style w:type="paragraph" w:styleId="Footer">
    <w:name w:val="footer"/>
    <w:basedOn w:val="Normal"/>
    <w:link w:val="FooterChar"/>
    <w:uiPriority w:val="99"/>
    <w:unhideWhenUsed/>
    <w:rsid w:val="00B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0"/>
  </w:style>
  <w:style w:type="table" w:styleId="TableGrid">
    <w:name w:val="Table Grid"/>
    <w:basedOn w:val="TableNormal"/>
    <w:uiPriority w:val="39"/>
    <w:rsid w:val="009A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ata2.unhcr.org/en/documents/details/844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B4588ECA6E45A691061FDA9A91A9" ma:contentTypeVersion="12" ma:contentTypeDescription="Create a new document." ma:contentTypeScope="" ma:versionID="9661ed7b946760829346034f1360f9bf">
  <xsd:schema xmlns:xsd="http://www.w3.org/2001/XMLSchema" xmlns:xs="http://www.w3.org/2001/XMLSchema" xmlns:p="http://schemas.microsoft.com/office/2006/metadata/properties" xmlns:ns3="fbf6f686-042a-47c6-8d5e-2a6117eab86a" xmlns:ns4="d8bb9b8f-8c5c-4cf2-9649-4e185032c77d" targetNamespace="http://schemas.microsoft.com/office/2006/metadata/properties" ma:root="true" ma:fieldsID="e964b8557127ee7d54cc67b1e7f7ef7b" ns3:_="" ns4:_="">
    <xsd:import namespace="fbf6f686-042a-47c6-8d5e-2a6117eab86a"/>
    <xsd:import namespace="d8bb9b8f-8c5c-4cf2-9649-4e185032c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f686-042a-47c6-8d5e-2a6117eab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9b8f-8c5c-4cf2-9649-4e185032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133B4-3386-4DD8-B9FA-CA8E1BA7F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3621-E1BB-4C77-9594-7EEDEB5E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f686-042a-47c6-8d5e-2a6117eab86a"/>
    <ds:schemaRef ds:uri="d8bb9b8f-8c5c-4cf2-9649-4e185032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C4A74-CA4C-4D7E-A207-2EB82C201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CLIFFORD</dc:creator>
  <cp:keywords/>
  <dc:description/>
  <cp:lastModifiedBy>Milindi ILLANGASINGHE</cp:lastModifiedBy>
  <cp:revision>2</cp:revision>
  <dcterms:created xsi:type="dcterms:W3CDTF">2021-02-09T21:22:00Z</dcterms:created>
  <dcterms:modified xsi:type="dcterms:W3CDTF">2021-02-09T21:22:00Z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0x010100E82DB4588ECA6E45A691061FDA9A91A9</vt:lpwstr>
  </property>
</Properties>
</file>