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9EEF" w14:textId="77777777" w:rsidR="00F13550" w:rsidRPr="00272DC4" w:rsidRDefault="00F13550" w:rsidP="00816065">
      <w:pPr>
        <w:pStyle w:val="ochacontenttext"/>
        <w:rPr>
          <w:rFonts w:asciiTheme="minorHAnsi" w:hAnsiTheme="minorHAnsi" w:cstheme="minorHAnsi"/>
          <w:color w:val="000000" w:themeColor="text1"/>
          <w:sz w:val="22"/>
          <w:szCs w:val="22"/>
          <w:lang w:val="en-GB"/>
        </w:rPr>
      </w:pPr>
    </w:p>
    <w:tbl>
      <w:tblPr>
        <w:tblStyle w:val="TableGrid"/>
        <w:tblpPr w:leftFromText="181" w:rightFromText="181" w:bottomFromText="170" w:vertAnchor="text" w:tblpXSpec="center"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6433"/>
        <w:gridCol w:w="3647"/>
      </w:tblGrid>
      <w:tr w:rsidR="00272DC4" w:rsidRPr="00272DC4" w14:paraId="65F7DFD5" w14:textId="77777777" w:rsidTr="00074078">
        <w:tc>
          <w:tcPr>
            <w:tcW w:w="3191" w:type="pct"/>
            <w:shd w:val="clear" w:color="auto" w:fill="026CB6"/>
          </w:tcPr>
          <w:p w14:paraId="0601EB94" w14:textId="77777777" w:rsidR="00074078" w:rsidRPr="0095221E" w:rsidRDefault="00074078" w:rsidP="00074078">
            <w:pPr>
              <w:pStyle w:val="ochaheadertitle"/>
              <w:rPr>
                <w:rFonts w:asciiTheme="minorHAnsi" w:hAnsiTheme="minorHAnsi" w:cstheme="minorHAnsi"/>
                <w:color w:val="FFFFFF" w:themeColor="background1"/>
                <w:szCs w:val="22"/>
              </w:rPr>
            </w:pPr>
            <w:r w:rsidRPr="0095221E">
              <w:rPr>
                <w:rFonts w:asciiTheme="minorHAnsi" w:hAnsiTheme="minorHAnsi" w:cstheme="minorHAnsi"/>
                <w:color w:val="FFFFFF" w:themeColor="background1"/>
                <w:szCs w:val="22"/>
              </w:rPr>
              <w:t xml:space="preserve">Allocation Paper </w:t>
            </w:r>
          </w:p>
          <w:p w14:paraId="12B73B73" w14:textId="77777777" w:rsidR="00074078" w:rsidRPr="0095221E" w:rsidRDefault="00074078" w:rsidP="007E34F5">
            <w:pPr>
              <w:pStyle w:val="ochaheadertitle"/>
              <w:rPr>
                <w:rFonts w:asciiTheme="minorHAnsi" w:hAnsiTheme="minorHAnsi" w:cstheme="minorHAnsi"/>
                <w:color w:val="FFFFFF" w:themeColor="background1"/>
                <w:szCs w:val="22"/>
              </w:rPr>
            </w:pPr>
            <w:r w:rsidRPr="0095221E">
              <w:rPr>
                <w:rFonts w:asciiTheme="minorHAnsi" w:hAnsiTheme="minorHAnsi" w:cstheme="minorHAnsi"/>
                <w:color w:val="FFFFFF" w:themeColor="background1"/>
                <w:szCs w:val="22"/>
              </w:rPr>
              <w:t xml:space="preserve">Call For Proposals </w:t>
            </w:r>
            <w:r w:rsidR="007E34F5">
              <w:rPr>
                <w:rFonts w:asciiTheme="minorHAnsi" w:hAnsiTheme="minorHAnsi" w:cstheme="minorHAnsi"/>
                <w:color w:val="FFFFFF" w:themeColor="background1"/>
                <w:szCs w:val="22"/>
              </w:rPr>
              <w:t xml:space="preserve">September </w:t>
            </w:r>
            <w:r w:rsidR="0095221E" w:rsidRPr="0095221E">
              <w:rPr>
                <w:rFonts w:asciiTheme="minorHAnsi" w:hAnsiTheme="minorHAnsi" w:cstheme="minorHAnsi"/>
                <w:color w:val="FFFFFF" w:themeColor="background1"/>
                <w:szCs w:val="22"/>
              </w:rPr>
              <w:t xml:space="preserve"> 2016</w:t>
            </w:r>
          </w:p>
          <w:p w14:paraId="1A70647A" w14:textId="77777777" w:rsidR="00074078" w:rsidRPr="0095221E" w:rsidRDefault="0095221E" w:rsidP="0095221E">
            <w:pPr>
              <w:pStyle w:val="ochaheadertitle"/>
              <w:rPr>
                <w:rFonts w:asciiTheme="minorHAnsi" w:hAnsiTheme="minorHAnsi" w:cstheme="minorHAnsi"/>
                <w:color w:val="FFFFFF" w:themeColor="background1"/>
                <w:szCs w:val="22"/>
              </w:rPr>
            </w:pPr>
            <w:r w:rsidRPr="0095221E">
              <w:rPr>
                <w:rFonts w:asciiTheme="minorHAnsi" w:hAnsiTheme="minorHAnsi" w:cstheme="minorHAnsi"/>
                <w:color w:val="FFFFFF" w:themeColor="background1"/>
                <w:szCs w:val="22"/>
              </w:rPr>
              <w:t>Jordan Humanitarian Fund</w:t>
            </w:r>
          </w:p>
        </w:tc>
        <w:tc>
          <w:tcPr>
            <w:tcW w:w="1809" w:type="pct"/>
            <w:shd w:val="clear" w:color="auto" w:fill="026CB6"/>
          </w:tcPr>
          <w:p w14:paraId="64CB4A8D" w14:textId="77777777" w:rsidR="00074078" w:rsidRPr="00272DC4" w:rsidRDefault="00074078" w:rsidP="00074078">
            <w:pPr>
              <w:jc w:val="right"/>
              <w:rPr>
                <w:rFonts w:asciiTheme="minorHAnsi" w:hAnsiTheme="minorHAnsi" w:cstheme="minorHAnsi"/>
                <w:color w:val="000000" w:themeColor="text1"/>
                <w:sz w:val="22"/>
              </w:rPr>
            </w:pPr>
            <w:r w:rsidRPr="00272DC4">
              <w:rPr>
                <w:rFonts w:asciiTheme="minorHAnsi" w:hAnsiTheme="minorHAnsi" w:cstheme="minorHAnsi"/>
                <w:noProof/>
                <w:color w:val="000000" w:themeColor="text1"/>
                <w:sz w:val="22"/>
              </w:rPr>
              <w:drawing>
                <wp:inline distT="0" distB="0" distL="0" distR="0" wp14:anchorId="115E4F1B" wp14:editId="6A0D8251">
                  <wp:extent cx="1857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14:paraId="7152DBB2" w14:textId="77777777" w:rsidR="007E4225" w:rsidRPr="00272DC4" w:rsidRDefault="007E4225" w:rsidP="007E4225">
      <w:pPr>
        <w:jc w:val="center"/>
        <w:rPr>
          <w:rFonts w:asciiTheme="minorHAnsi" w:hAnsiTheme="minorHAnsi" w:cstheme="minorHAnsi"/>
          <w:b/>
          <w:color w:val="000000" w:themeColor="text1"/>
          <w:sz w:val="22"/>
          <w:lang w:val="en-GB"/>
        </w:rPr>
      </w:pPr>
    </w:p>
    <w:sdt>
      <w:sdtPr>
        <w:rPr>
          <w:rFonts w:asciiTheme="minorHAnsi" w:eastAsiaTheme="minorHAnsi" w:hAnsiTheme="minorHAnsi" w:cstheme="minorHAnsi"/>
          <w:b w:val="0"/>
          <w:bCs w:val="0"/>
          <w:color w:val="000000" w:themeColor="text1"/>
          <w:sz w:val="22"/>
          <w:szCs w:val="22"/>
          <w:lang w:eastAsia="en-US"/>
        </w:rPr>
        <w:id w:val="1018433090"/>
        <w:docPartObj>
          <w:docPartGallery w:val="Table of Contents"/>
          <w:docPartUnique/>
        </w:docPartObj>
      </w:sdtPr>
      <w:sdtEndPr>
        <w:rPr>
          <w:noProof/>
        </w:rPr>
      </w:sdtEndPr>
      <w:sdtContent>
        <w:p w14:paraId="12C33C65" w14:textId="77777777" w:rsidR="001A1DAF" w:rsidRDefault="001A1DAF" w:rsidP="00DA5C1B">
          <w:pPr>
            <w:pStyle w:val="TOCHeading"/>
            <w:numPr>
              <w:ilvl w:val="0"/>
              <w:numId w:val="0"/>
            </w:numPr>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t>Table of Contents</w:t>
          </w:r>
        </w:p>
        <w:p w14:paraId="66F0A490" w14:textId="77777777" w:rsidR="00DA5C1B" w:rsidRPr="00DA5C1B" w:rsidRDefault="00DA5C1B" w:rsidP="00DA5C1B">
          <w:pPr>
            <w:rPr>
              <w:lang w:eastAsia="ja-JP"/>
            </w:rPr>
          </w:pPr>
        </w:p>
        <w:p w14:paraId="38E61928" w14:textId="77777777" w:rsidR="007E34F5" w:rsidRDefault="001A1DAF">
          <w:pPr>
            <w:pStyle w:val="TOC2"/>
            <w:tabs>
              <w:tab w:val="left" w:pos="660"/>
              <w:tab w:val="right" w:leader="dot" w:pos="9723"/>
            </w:tabs>
            <w:rPr>
              <w:rFonts w:eastAsiaTheme="minorEastAsia"/>
              <w:noProof/>
              <w:lang w:val="en-US"/>
            </w:rPr>
          </w:pPr>
          <w:r w:rsidRPr="00272DC4">
            <w:rPr>
              <w:rFonts w:cstheme="minorHAnsi"/>
              <w:color w:val="000000" w:themeColor="text1"/>
            </w:rPr>
            <w:fldChar w:fldCharType="begin"/>
          </w:r>
          <w:r w:rsidRPr="00272DC4">
            <w:rPr>
              <w:rFonts w:cstheme="minorHAnsi"/>
              <w:color w:val="000000" w:themeColor="text1"/>
            </w:rPr>
            <w:instrText xml:space="preserve"> TOC \o "1-3" \h \z \u </w:instrText>
          </w:r>
          <w:r w:rsidRPr="00272DC4">
            <w:rPr>
              <w:rFonts w:cstheme="minorHAnsi"/>
              <w:color w:val="000000" w:themeColor="text1"/>
            </w:rPr>
            <w:fldChar w:fldCharType="separate"/>
          </w:r>
          <w:hyperlink w:anchor="_Toc461029533" w:history="1">
            <w:r w:rsidR="007E34F5" w:rsidRPr="004B3EB3">
              <w:rPr>
                <w:rStyle w:val="Hyperlink"/>
                <w:rFonts w:cstheme="minorHAnsi"/>
                <w:noProof/>
              </w:rPr>
              <w:t>I.</w:t>
            </w:r>
            <w:r w:rsidR="007E34F5">
              <w:rPr>
                <w:rFonts w:eastAsiaTheme="minorEastAsia"/>
                <w:noProof/>
                <w:lang w:val="en-US"/>
              </w:rPr>
              <w:tab/>
            </w:r>
            <w:r w:rsidR="007E34F5" w:rsidRPr="004B3EB3">
              <w:rPr>
                <w:rStyle w:val="Hyperlink"/>
                <w:rFonts w:cstheme="minorHAnsi"/>
                <w:noProof/>
              </w:rPr>
              <w:t>Rationale</w:t>
            </w:r>
            <w:r w:rsidR="007E34F5">
              <w:rPr>
                <w:noProof/>
                <w:webHidden/>
              </w:rPr>
              <w:tab/>
            </w:r>
            <w:r w:rsidR="007E34F5">
              <w:rPr>
                <w:noProof/>
                <w:webHidden/>
              </w:rPr>
              <w:fldChar w:fldCharType="begin"/>
            </w:r>
            <w:r w:rsidR="007E34F5">
              <w:rPr>
                <w:noProof/>
                <w:webHidden/>
              </w:rPr>
              <w:instrText xml:space="preserve"> PAGEREF _Toc461029533 \h </w:instrText>
            </w:r>
            <w:r w:rsidR="007E34F5">
              <w:rPr>
                <w:noProof/>
                <w:webHidden/>
              </w:rPr>
            </w:r>
            <w:r w:rsidR="007E34F5">
              <w:rPr>
                <w:noProof/>
                <w:webHidden/>
              </w:rPr>
              <w:fldChar w:fldCharType="separate"/>
            </w:r>
            <w:r w:rsidR="007E34F5">
              <w:rPr>
                <w:noProof/>
                <w:webHidden/>
              </w:rPr>
              <w:t>2</w:t>
            </w:r>
            <w:r w:rsidR="007E34F5">
              <w:rPr>
                <w:noProof/>
                <w:webHidden/>
              </w:rPr>
              <w:fldChar w:fldCharType="end"/>
            </w:r>
          </w:hyperlink>
        </w:p>
        <w:p w14:paraId="6E5FDC22" w14:textId="77777777" w:rsidR="007E34F5" w:rsidRDefault="00E65E99">
          <w:pPr>
            <w:pStyle w:val="TOC2"/>
            <w:tabs>
              <w:tab w:val="left" w:pos="660"/>
              <w:tab w:val="right" w:leader="dot" w:pos="9723"/>
            </w:tabs>
            <w:rPr>
              <w:rFonts w:eastAsiaTheme="minorEastAsia"/>
              <w:noProof/>
              <w:lang w:val="en-US"/>
            </w:rPr>
          </w:pPr>
          <w:hyperlink w:anchor="_Toc461029534" w:history="1">
            <w:r w:rsidR="007E34F5" w:rsidRPr="004B3EB3">
              <w:rPr>
                <w:rStyle w:val="Hyperlink"/>
                <w:rFonts w:cstheme="minorHAnsi"/>
                <w:noProof/>
              </w:rPr>
              <w:t>II.</w:t>
            </w:r>
            <w:r w:rsidR="007E34F5">
              <w:rPr>
                <w:rFonts w:eastAsiaTheme="minorEastAsia"/>
                <w:noProof/>
                <w:lang w:val="en-US"/>
              </w:rPr>
              <w:tab/>
            </w:r>
            <w:r w:rsidR="007E34F5" w:rsidRPr="004B3EB3">
              <w:rPr>
                <w:rStyle w:val="Hyperlink"/>
                <w:rFonts w:cstheme="minorHAnsi"/>
                <w:noProof/>
              </w:rPr>
              <w:t>Donor Contributions</w:t>
            </w:r>
            <w:r w:rsidR="007E34F5">
              <w:rPr>
                <w:noProof/>
                <w:webHidden/>
              </w:rPr>
              <w:tab/>
            </w:r>
            <w:r w:rsidR="007E34F5">
              <w:rPr>
                <w:noProof/>
                <w:webHidden/>
              </w:rPr>
              <w:fldChar w:fldCharType="begin"/>
            </w:r>
            <w:r w:rsidR="007E34F5">
              <w:rPr>
                <w:noProof/>
                <w:webHidden/>
              </w:rPr>
              <w:instrText xml:space="preserve"> PAGEREF _Toc461029534 \h </w:instrText>
            </w:r>
            <w:r w:rsidR="007E34F5">
              <w:rPr>
                <w:noProof/>
                <w:webHidden/>
              </w:rPr>
            </w:r>
            <w:r w:rsidR="007E34F5">
              <w:rPr>
                <w:noProof/>
                <w:webHidden/>
              </w:rPr>
              <w:fldChar w:fldCharType="separate"/>
            </w:r>
            <w:r w:rsidR="007E34F5">
              <w:rPr>
                <w:noProof/>
                <w:webHidden/>
              </w:rPr>
              <w:t>2</w:t>
            </w:r>
            <w:r w:rsidR="007E34F5">
              <w:rPr>
                <w:noProof/>
                <w:webHidden/>
              </w:rPr>
              <w:fldChar w:fldCharType="end"/>
            </w:r>
          </w:hyperlink>
        </w:p>
        <w:p w14:paraId="6E8D04ED" w14:textId="77777777" w:rsidR="007E34F5" w:rsidRDefault="00E65E99">
          <w:pPr>
            <w:pStyle w:val="TOC2"/>
            <w:tabs>
              <w:tab w:val="left" w:pos="880"/>
              <w:tab w:val="right" w:leader="dot" w:pos="9723"/>
            </w:tabs>
            <w:rPr>
              <w:rFonts w:eastAsiaTheme="minorEastAsia"/>
              <w:noProof/>
              <w:lang w:val="en-US"/>
            </w:rPr>
          </w:pPr>
          <w:hyperlink w:anchor="_Toc461029535" w:history="1">
            <w:r w:rsidR="007E34F5" w:rsidRPr="004B3EB3">
              <w:rPr>
                <w:rStyle w:val="Hyperlink"/>
                <w:rFonts w:cstheme="minorHAnsi"/>
                <w:noProof/>
              </w:rPr>
              <w:t>III.</w:t>
            </w:r>
            <w:r w:rsidR="007E34F5">
              <w:rPr>
                <w:rFonts w:eastAsiaTheme="minorEastAsia"/>
                <w:noProof/>
                <w:lang w:val="en-US"/>
              </w:rPr>
              <w:tab/>
            </w:r>
            <w:r w:rsidR="007E34F5" w:rsidRPr="004B3EB3">
              <w:rPr>
                <w:rStyle w:val="Hyperlink"/>
                <w:rFonts w:cstheme="minorHAnsi"/>
                <w:noProof/>
              </w:rPr>
              <w:t>Objective of allocation</w:t>
            </w:r>
            <w:r w:rsidR="007E34F5">
              <w:rPr>
                <w:noProof/>
                <w:webHidden/>
              </w:rPr>
              <w:tab/>
            </w:r>
            <w:r w:rsidR="007E34F5">
              <w:rPr>
                <w:noProof/>
                <w:webHidden/>
              </w:rPr>
              <w:fldChar w:fldCharType="begin"/>
            </w:r>
            <w:r w:rsidR="007E34F5">
              <w:rPr>
                <w:noProof/>
                <w:webHidden/>
              </w:rPr>
              <w:instrText xml:space="preserve"> PAGEREF _Toc461029535 \h </w:instrText>
            </w:r>
            <w:r w:rsidR="007E34F5">
              <w:rPr>
                <w:noProof/>
                <w:webHidden/>
              </w:rPr>
            </w:r>
            <w:r w:rsidR="007E34F5">
              <w:rPr>
                <w:noProof/>
                <w:webHidden/>
              </w:rPr>
              <w:fldChar w:fldCharType="separate"/>
            </w:r>
            <w:r w:rsidR="007E34F5">
              <w:rPr>
                <w:noProof/>
                <w:webHidden/>
              </w:rPr>
              <w:t>2</w:t>
            </w:r>
            <w:r w:rsidR="007E34F5">
              <w:rPr>
                <w:noProof/>
                <w:webHidden/>
              </w:rPr>
              <w:fldChar w:fldCharType="end"/>
            </w:r>
          </w:hyperlink>
        </w:p>
        <w:p w14:paraId="3302EC9D" w14:textId="77777777" w:rsidR="007E34F5" w:rsidRDefault="00E65E99">
          <w:pPr>
            <w:pStyle w:val="TOC2"/>
            <w:tabs>
              <w:tab w:val="left" w:pos="880"/>
              <w:tab w:val="right" w:leader="dot" w:pos="9723"/>
            </w:tabs>
            <w:rPr>
              <w:rFonts w:eastAsiaTheme="minorEastAsia"/>
              <w:noProof/>
              <w:lang w:val="en-US"/>
            </w:rPr>
          </w:pPr>
          <w:hyperlink w:anchor="_Toc461029536" w:history="1">
            <w:r w:rsidR="007E34F5" w:rsidRPr="004B3EB3">
              <w:rPr>
                <w:rStyle w:val="Hyperlink"/>
                <w:rFonts w:cstheme="minorHAnsi"/>
                <w:noProof/>
              </w:rPr>
              <w:t>IV.</w:t>
            </w:r>
            <w:r w:rsidR="007E34F5">
              <w:rPr>
                <w:rFonts w:eastAsiaTheme="minorEastAsia"/>
                <w:noProof/>
                <w:lang w:val="en-US"/>
              </w:rPr>
              <w:tab/>
            </w:r>
            <w:r w:rsidR="007E34F5" w:rsidRPr="004B3EB3">
              <w:rPr>
                <w:rStyle w:val="Hyperlink"/>
                <w:rFonts w:cstheme="minorHAnsi"/>
                <w:noProof/>
              </w:rPr>
              <w:t>Humanitarian context in Jordan</w:t>
            </w:r>
            <w:r w:rsidR="007E34F5">
              <w:rPr>
                <w:noProof/>
                <w:webHidden/>
              </w:rPr>
              <w:tab/>
            </w:r>
            <w:r w:rsidR="007E34F5">
              <w:rPr>
                <w:noProof/>
                <w:webHidden/>
              </w:rPr>
              <w:fldChar w:fldCharType="begin"/>
            </w:r>
            <w:r w:rsidR="007E34F5">
              <w:rPr>
                <w:noProof/>
                <w:webHidden/>
              </w:rPr>
              <w:instrText xml:space="preserve"> PAGEREF _Toc461029536 \h </w:instrText>
            </w:r>
            <w:r w:rsidR="007E34F5">
              <w:rPr>
                <w:noProof/>
                <w:webHidden/>
              </w:rPr>
            </w:r>
            <w:r w:rsidR="007E34F5">
              <w:rPr>
                <w:noProof/>
                <w:webHidden/>
              </w:rPr>
              <w:fldChar w:fldCharType="separate"/>
            </w:r>
            <w:r w:rsidR="007E34F5">
              <w:rPr>
                <w:noProof/>
                <w:webHidden/>
              </w:rPr>
              <w:t>2</w:t>
            </w:r>
            <w:r w:rsidR="007E34F5">
              <w:rPr>
                <w:noProof/>
                <w:webHidden/>
              </w:rPr>
              <w:fldChar w:fldCharType="end"/>
            </w:r>
          </w:hyperlink>
        </w:p>
        <w:p w14:paraId="123C07E6" w14:textId="77777777" w:rsidR="007E34F5" w:rsidRDefault="00E65E99">
          <w:pPr>
            <w:pStyle w:val="TOC2"/>
            <w:tabs>
              <w:tab w:val="left" w:pos="660"/>
              <w:tab w:val="right" w:leader="dot" w:pos="9723"/>
            </w:tabs>
            <w:rPr>
              <w:rFonts w:eastAsiaTheme="minorEastAsia"/>
              <w:noProof/>
              <w:lang w:val="en-US"/>
            </w:rPr>
          </w:pPr>
          <w:hyperlink w:anchor="_Toc461029537" w:history="1">
            <w:r w:rsidR="007E34F5" w:rsidRPr="004B3EB3">
              <w:rPr>
                <w:rStyle w:val="Hyperlink"/>
                <w:rFonts w:cstheme="minorHAnsi"/>
                <w:noProof/>
              </w:rPr>
              <w:t>V.</w:t>
            </w:r>
            <w:r w:rsidR="007E34F5">
              <w:rPr>
                <w:rFonts w:eastAsiaTheme="minorEastAsia"/>
                <w:noProof/>
                <w:lang w:val="en-US"/>
              </w:rPr>
              <w:tab/>
            </w:r>
            <w:r w:rsidR="007E34F5" w:rsidRPr="004B3EB3">
              <w:rPr>
                <w:rStyle w:val="Hyperlink"/>
                <w:rFonts w:cstheme="minorHAnsi"/>
                <w:noProof/>
              </w:rPr>
              <w:t>Note for organization submitting projects on Protection and Gender Mainstreaming:</w:t>
            </w:r>
            <w:r w:rsidR="007E34F5">
              <w:rPr>
                <w:noProof/>
                <w:webHidden/>
              </w:rPr>
              <w:tab/>
            </w:r>
            <w:r w:rsidR="007E34F5">
              <w:rPr>
                <w:noProof/>
                <w:webHidden/>
              </w:rPr>
              <w:fldChar w:fldCharType="begin"/>
            </w:r>
            <w:r w:rsidR="007E34F5">
              <w:rPr>
                <w:noProof/>
                <w:webHidden/>
              </w:rPr>
              <w:instrText xml:space="preserve"> PAGEREF _Toc461029537 \h </w:instrText>
            </w:r>
            <w:r w:rsidR="007E34F5">
              <w:rPr>
                <w:noProof/>
                <w:webHidden/>
              </w:rPr>
            </w:r>
            <w:r w:rsidR="007E34F5">
              <w:rPr>
                <w:noProof/>
                <w:webHidden/>
              </w:rPr>
              <w:fldChar w:fldCharType="separate"/>
            </w:r>
            <w:r w:rsidR="007E34F5">
              <w:rPr>
                <w:noProof/>
                <w:webHidden/>
              </w:rPr>
              <w:t>3</w:t>
            </w:r>
            <w:r w:rsidR="007E34F5">
              <w:rPr>
                <w:noProof/>
                <w:webHidden/>
              </w:rPr>
              <w:fldChar w:fldCharType="end"/>
            </w:r>
          </w:hyperlink>
        </w:p>
        <w:p w14:paraId="2407B343" w14:textId="77777777" w:rsidR="007E34F5" w:rsidRDefault="00E65E99">
          <w:pPr>
            <w:pStyle w:val="TOC2"/>
            <w:tabs>
              <w:tab w:val="left" w:pos="880"/>
              <w:tab w:val="right" w:leader="dot" w:pos="9723"/>
            </w:tabs>
            <w:rPr>
              <w:rFonts w:eastAsiaTheme="minorEastAsia"/>
              <w:noProof/>
              <w:lang w:val="en-US"/>
            </w:rPr>
          </w:pPr>
          <w:hyperlink w:anchor="_Toc461029538" w:history="1">
            <w:r w:rsidR="007E34F5" w:rsidRPr="004B3EB3">
              <w:rPr>
                <w:rStyle w:val="Hyperlink"/>
                <w:rFonts w:cstheme="minorHAnsi"/>
                <w:noProof/>
              </w:rPr>
              <w:t>VI.</w:t>
            </w:r>
            <w:r w:rsidR="007E34F5">
              <w:rPr>
                <w:rFonts w:eastAsiaTheme="minorEastAsia"/>
                <w:noProof/>
                <w:lang w:val="en-US"/>
              </w:rPr>
              <w:tab/>
            </w:r>
            <w:r w:rsidR="007E34F5" w:rsidRPr="004B3EB3">
              <w:rPr>
                <w:rStyle w:val="Hyperlink"/>
                <w:rFonts w:cstheme="minorHAnsi"/>
                <w:noProof/>
              </w:rPr>
              <w:t>Jordan Sectors’ priorities and alignment with the Jordan Response Plan</w:t>
            </w:r>
            <w:r w:rsidR="007E34F5">
              <w:rPr>
                <w:noProof/>
                <w:webHidden/>
              </w:rPr>
              <w:tab/>
            </w:r>
            <w:r w:rsidR="007E34F5">
              <w:rPr>
                <w:noProof/>
                <w:webHidden/>
              </w:rPr>
              <w:fldChar w:fldCharType="begin"/>
            </w:r>
            <w:r w:rsidR="007E34F5">
              <w:rPr>
                <w:noProof/>
                <w:webHidden/>
              </w:rPr>
              <w:instrText xml:space="preserve"> PAGEREF _Toc461029538 \h </w:instrText>
            </w:r>
            <w:r w:rsidR="007E34F5">
              <w:rPr>
                <w:noProof/>
                <w:webHidden/>
              </w:rPr>
            </w:r>
            <w:r w:rsidR="007E34F5">
              <w:rPr>
                <w:noProof/>
                <w:webHidden/>
              </w:rPr>
              <w:fldChar w:fldCharType="separate"/>
            </w:r>
            <w:r w:rsidR="007E34F5">
              <w:rPr>
                <w:noProof/>
                <w:webHidden/>
              </w:rPr>
              <w:t>5</w:t>
            </w:r>
            <w:r w:rsidR="007E34F5">
              <w:rPr>
                <w:noProof/>
                <w:webHidden/>
              </w:rPr>
              <w:fldChar w:fldCharType="end"/>
            </w:r>
          </w:hyperlink>
        </w:p>
        <w:p w14:paraId="5674C75D" w14:textId="77777777" w:rsidR="007E34F5" w:rsidRDefault="00E65E99">
          <w:pPr>
            <w:pStyle w:val="TOC2"/>
            <w:tabs>
              <w:tab w:val="left" w:pos="880"/>
              <w:tab w:val="right" w:leader="dot" w:pos="9723"/>
            </w:tabs>
            <w:rPr>
              <w:rFonts w:eastAsiaTheme="minorEastAsia"/>
              <w:noProof/>
              <w:lang w:val="en-US"/>
            </w:rPr>
          </w:pPr>
          <w:hyperlink w:anchor="_Toc461029539" w:history="1">
            <w:r w:rsidR="007E34F5" w:rsidRPr="004B3EB3">
              <w:rPr>
                <w:rStyle w:val="Hyperlink"/>
                <w:rFonts w:cstheme="minorHAnsi"/>
                <w:noProof/>
              </w:rPr>
              <w:t>VII.</w:t>
            </w:r>
            <w:r w:rsidR="007E34F5">
              <w:rPr>
                <w:rFonts w:eastAsiaTheme="minorEastAsia"/>
                <w:noProof/>
                <w:lang w:val="en-US"/>
              </w:rPr>
              <w:tab/>
            </w:r>
            <w:r w:rsidR="007E34F5" w:rsidRPr="004B3EB3">
              <w:rPr>
                <w:rStyle w:val="Hyperlink"/>
                <w:rFonts w:cstheme="minorHAnsi"/>
                <w:noProof/>
              </w:rPr>
              <w:t>Southern Syria Sectors’ priorities and alignment with the Syria Humanitarian Response Plan</w:t>
            </w:r>
            <w:r w:rsidR="007E34F5">
              <w:rPr>
                <w:noProof/>
                <w:webHidden/>
              </w:rPr>
              <w:tab/>
            </w:r>
            <w:r w:rsidR="007E34F5">
              <w:rPr>
                <w:noProof/>
                <w:webHidden/>
              </w:rPr>
              <w:fldChar w:fldCharType="begin"/>
            </w:r>
            <w:r w:rsidR="007E34F5">
              <w:rPr>
                <w:noProof/>
                <w:webHidden/>
              </w:rPr>
              <w:instrText xml:space="preserve"> PAGEREF _Toc461029539 \h </w:instrText>
            </w:r>
            <w:r w:rsidR="007E34F5">
              <w:rPr>
                <w:noProof/>
                <w:webHidden/>
              </w:rPr>
            </w:r>
            <w:r w:rsidR="007E34F5">
              <w:rPr>
                <w:noProof/>
                <w:webHidden/>
              </w:rPr>
              <w:fldChar w:fldCharType="separate"/>
            </w:r>
            <w:r w:rsidR="007E34F5">
              <w:rPr>
                <w:noProof/>
                <w:webHidden/>
              </w:rPr>
              <w:t>10</w:t>
            </w:r>
            <w:r w:rsidR="007E34F5">
              <w:rPr>
                <w:noProof/>
                <w:webHidden/>
              </w:rPr>
              <w:fldChar w:fldCharType="end"/>
            </w:r>
          </w:hyperlink>
        </w:p>
        <w:p w14:paraId="59111333" w14:textId="77777777" w:rsidR="007E34F5" w:rsidRDefault="00E65E99">
          <w:pPr>
            <w:pStyle w:val="TOC2"/>
            <w:tabs>
              <w:tab w:val="left" w:pos="880"/>
              <w:tab w:val="right" w:leader="dot" w:pos="9723"/>
            </w:tabs>
            <w:rPr>
              <w:rFonts w:eastAsiaTheme="minorEastAsia"/>
              <w:noProof/>
              <w:lang w:val="en-US"/>
            </w:rPr>
          </w:pPr>
          <w:hyperlink w:anchor="_Toc461029540" w:history="1">
            <w:r w:rsidR="007E34F5" w:rsidRPr="004B3EB3">
              <w:rPr>
                <w:rStyle w:val="Hyperlink"/>
                <w:rFonts w:cstheme="minorHAnsi"/>
                <w:noProof/>
              </w:rPr>
              <w:t>VIII.</w:t>
            </w:r>
            <w:r w:rsidR="007E34F5">
              <w:rPr>
                <w:rFonts w:eastAsiaTheme="minorEastAsia"/>
                <w:noProof/>
                <w:lang w:val="en-US"/>
              </w:rPr>
              <w:tab/>
            </w:r>
            <w:r w:rsidR="007E34F5" w:rsidRPr="004B3EB3">
              <w:rPr>
                <w:rStyle w:val="Hyperlink"/>
                <w:rFonts w:cstheme="minorHAnsi"/>
                <w:noProof/>
              </w:rPr>
              <w:t>Project Proposal Preparation and Budget Preparation</w:t>
            </w:r>
            <w:r w:rsidR="007E34F5">
              <w:rPr>
                <w:noProof/>
                <w:webHidden/>
              </w:rPr>
              <w:tab/>
            </w:r>
            <w:r w:rsidR="007E34F5">
              <w:rPr>
                <w:noProof/>
                <w:webHidden/>
              </w:rPr>
              <w:fldChar w:fldCharType="begin"/>
            </w:r>
            <w:r w:rsidR="007E34F5">
              <w:rPr>
                <w:noProof/>
                <w:webHidden/>
              </w:rPr>
              <w:instrText xml:space="preserve"> PAGEREF _Toc461029540 \h </w:instrText>
            </w:r>
            <w:r w:rsidR="007E34F5">
              <w:rPr>
                <w:noProof/>
                <w:webHidden/>
              </w:rPr>
            </w:r>
            <w:r w:rsidR="007E34F5">
              <w:rPr>
                <w:noProof/>
                <w:webHidden/>
              </w:rPr>
              <w:fldChar w:fldCharType="separate"/>
            </w:r>
            <w:r w:rsidR="007E34F5">
              <w:rPr>
                <w:noProof/>
                <w:webHidden/>
              </w:rPr>
              <w:t>12</w:t>
            </w:r>
            <w:r w:rsidR="007E34F5">
              <w:rPr>
                <w:noProof/>
                <w:webHidden/>
              </w:rPr>
              <w:fldChar w:fldCharType="end"/>
            </w:r>
          </w:hyperlink>
        </w:p>
        <w:p w14:paraId="7F1A7240" w14:textId="77777777" w:rsidR="007E34F5" w:rsidRDefault="00E65E99">
          <w:pPr>
            <w:pStyle w:val="TOC2"/>
            <w:tabs>
              <w:tab w:val="left" w:pos="880"/>
              <w:tab w:val="right" w:leader="dot" w:pos="9723"/>
            </w:tabs>
            <w:rPr>
              <w:rFonts w:eastAsiaTheme="minorEastAsia"/>
              <w:noProof/>
              <w:lang w:val="en-US"/>
            </w:rPr>
          </w:pPr>
          <w:hyperlink w:anchor="_Toc461029541" w:history="1">
            <w:r w:rsidR="007E34F5" w:rsidRPr="004B3EB3">
              <w:rPr>
                <w:rStyle w:val="Hyperlink"/>
                <w:rFonts w:cstheme="minorHAnsi"/>
                <w:noProof/>
              </w:rPr>
              <w:t>IX.</w:t>
            </w:r>
            <w:r w:rsidR="007E34F5">
              <w:rPr>
                <w:rFonts w:eastAsiaTheme="minorEastAsia"/>
                <w:noProof/>
                <w:lang w:val="en-US"/>
              </w:rPr>
              <w:tab/>
            </w:r>
            <w:r w:rsidR="007E34F5" w:rsidRPr="004B3EB3">
              <w:rPr>
                <w:rStyle w:val="Hyperlink"/>
                <w:rFonts w:cstheme="minorHAnsi"/>
                <w:noProof/>
              </w:rPr>
              <w:t>Use of the Grants Management System (GMS)</w:t>
            </w:r>
            <w:r w:rsidR="007E34F5">
              <w:rPr>
                <w:noProof/>
                <w:webHidden/>
              </w:rPr>
              <w:tab/>
            </w:r>
            <w:r w:rsidR="007E34F5">
              <w:rPr>
                <w:noProof/>
                <w:webHidden/>
              </w:rPr>
              <w:fldChar w:fldCharType="begin"/>
            </w:r>
            <w:r w:rsidR="007E34F5">
              <w:rPr>
                <w:noProof/>
                <w:webHidden/>
              </w:rPr>
              <w:instrText xml:space="preserve"> PAGEREF _Toc461029541 \h </w:instrText>
            </w:r>
            <w:r w:rsidR="007E34F5">
              <w:rPr>
                <w:noProof/>
                <w:webHidden/>
              </w:rPr>
            </w:r>
            <w:r w:rsidR="007E34F5">
              <w:rPr>
                <w:noProof/>
                <w:webHidden/>
              </w:rPr>
              <w:fldChar w:fldCharType="separate"/>
            </w:r>
            <w:r w:rsidR="007E34F5">
              <w:rPr>
                <w:noProof/>
                <w:webHidden/>
              </w:rPr>
              <w:t>13</w:t>
            </w:r>
            <w:r w:rsidR="007E34F5">
              <w:rPr>
                <w:noProof/>
                <w:webHidden/>
              </w:rPr>
              <w:fldChar w:fldCharType="end"/>
            </w:r>
          </w:hyperlink>
        </w:p>
        <w:p w14:paraId="349E0294" w14:textId="77777777" w:rsidR="007E34F5" w:rsidRDefault="00E65E99">
          <w:pPr>
            <w:pStyle w:val="TOC2"/>
            <w:tabs>
              <w:tab w:val="left" w:pos="660"/>
              <w:tab w:val="right" w:leader="dot" w:pos="9723"/>
            </w:tabs>
            <w:rPr>
              <w:rFonts w:eastAsiaTheme="minorEastAsia"/>
              <w:noProof/>
              <w:lang w:val="en-US"/>
            </w:rPr>
          </w:pPr>
          <w:hyperlink w:anchor="_Toc461029542" w:history="1">
            <w:r w:rsidR="007E34F5" w:rsidRPr="004B3EB3">
              <w:rPr>
                <w:rStyle w:val="Hyperlink"/>
                <w:rFonts w:cstheme="minorHAnsi"/>
                <w:noProof/>
              </w:rPr>
              <w:t>X.</w:t>
            </w:r>
            <w:r w:rsidR="007E34F5">
              <w:rPr>
                <w:rFonts w:eastAsiaTheme="minorEastAsia"/>
                <w:noProof/>
                <w:lang w:val="en-US"/>
              </w:rPr>
              <w:tab/>
            </w:r>
            <w:r w:rsidR="007E34F5" w:rsidRPr="004B3EB3">
              <w:rPr>
                <w:rStyle w:val="Hyperlink"/>
                <w:rFonts w:cstheme="minorHAnsi"/>
                <w:noProof/>
              </w:rPr>
              <w:t>Partners’ eligibility and capacity assessment</w:t>
            </w:r>
            <w:r w:rsidR="007E34F5">
              <w:rPr>
                <w:noProof/>
                <w:webHidden/>
              </w:rPr>
              <w:tab/>
            </w:r>
            <w:r w:rsidR="007E34F5">
              <w:rPr>
                <w:noProof/>
                <w:webHidden/>
              </w:rPr>
              <w:fldChar w:fldCharType="begin"/>
            </w:r>
            <w:r w:rsidR="007E34F5">
              <w:rPr>
                <w:noProof/>
                <w:webHidden/>
              </w:rPr>
              <w:instrText xml:space="preserve"> PAGEREF _Toc461029542 \h </w:instrText>
            </w:r>
            <w:r w:rsidR="007E34F5">
              <w:rPr>
                <w:noProof/>
                <w:webHidden/>
              </w:rPr>
            </w:r>
            <w:r w:rsidR="007E34F5">
              <w:rPr>
                <w:noProof/>
                <w:webHidden/>
              </w:rPr>
              <w:fldChar w:fldCharType="separate"/>
            </w:r>
            <w:r w:rsidR="007E34F5">
              <w:rPr>
                <w:noProof/>
                <w:webHidden/>
              </w:rPr>
              <w:t>13</w:t>
            </w:r>
            <w:r w:rsidR="007E34F5">
              <w:rPr>
                <w:noProof/>
                <w:webHidden/>
              </w:rPr>
              <w:fldChar w:fldCharType="end"/>
            </w:r>
          </w:hyperlink>
        </w:p>
        <w:p w14:paraId="2CD5AF06" w14:textId="77777777" w:rsidR="007E34F5" w:rsidRDefault="00E65E99">
          <w:pPr>
            <w:pStyle w:val="TOC2"/>
            <w:tabs>
              <w:tab w:val="left" w:pos="880"/>
              <w:tab w:val="right" w:leader="dot" w:pos="9723"/>
            </w:tabs>
            <w:rPr>
              <w:rFonts w:eastAsiaTheme="minorEastAsia"/>
              <w:noProof/>
              <w:lang w:val="en-US"/>
            </w:rPr>
          </w:pPr>
          <w:hyperlink w:anchor="_Toc461029543" w:history="1">
            <w:r w:rsidR="007E34F5" w:rsidRPr="004B3EB3">
              <w:rPr>
                <w:rStyle w:val="Hyperlink"/>
                <w:rFonts w:cstheme="minorHAnsi"/>
                <w:noProof/>
              </w:rPr>
              <w:t>XI.</w:t>
            </w:r>
            <w:r w:rsidR="007E34F5">
              <w:rPr>
                <w:rFonts w:eastAsiaTheme="minorEastAsia"/>
                <w:noProof/>
                <w:lang w:val="en-US"/>
              </w:rPr>
              <w:tab/>
            </w:r>
            <w:r w:rsidR="007E34F5" w:rsidRPr="004B3EB3">
              <w:rPr>
                <w:rStyle w:val="Hyperlink"/>
                <w:rFonts w:cstheme="minorHAnsi"/>
                <w:noProof/>
              </w:rPr>
              <w:t>Timeline and Procedure</w:t>
            </w:r>
            <w:r w:rsidR="007E34F5">
              <w:rPr>
                <w:noProof/>
                <w:webHidden/>
              </w:rPr>
              <w:tab/>
            </w:r>
            <w:r w:rsidR="007E34F5">
              <w:rPr>
                <w:noProof/>
                <w:webHidden/>
              </w:rPr>
              <w:fldChar w:fldCharType="begin"/>
            </w:r>
            <w:r w:rsidR="007E34F5">
              <w:rPr>
                <w:noProof/>
                <w:webHidden/>
              </w:rPr>
              <w:instrText xml:space="preserve"> PAGEREF _Toc461029543 \h </w:instrText>
            </w:r>
            <w:r w:rsidR="007E34F5">
              <w:rPr>
                <w:noProof/>
                <w:webHidden/>
              </w:rPr>
            </w:r>
            <w:r w:rsidR="007E34F5">
              <w:rPr>
                <w:noProof/>
                <w:webHidden/>
              </w:rPr>
              <w:fldChar w:fldCharType="separate"/>
            </w:r>
            <w:r w:rsidR="007E34F5">
              <w:rPr>
                <w:noProof/>
                <w:webHidden/>
              </w:rPr>
              <w:t>14</w:t>
            </w:r>
            <w:r w:rsidR="007E34F5">
              <w:rPr>
                <w:noProof/>
                <w:webHidden/>
              </w:rPr>
              <w:fldChar w:fldCharType="end"/>
            </w:r>
          </w:hyperlink>
        </w:p>
        <w:p w14:paraId="1CA8490E" w14:textId="77777777" w:rsidR="007E34F5" w:rsidRDefault="00E65E99">
          <w:pPr>
            <w:pStyle w:val="TOC2"/>
            <w:tabs>
              <w:tab w:val="left" w:pos="880"/>
              <w:tab w:val="right" w:leader="dot" w:pos="9723"/>
            </w:tabs>
            <w:rPr>
              <w:rFonts w:eastAsiaTheme="minorEastAsia"/>
              <w:noProof/>
              <w:lang w:val="en-US"/>
            </w:rPr>
          </w:pPr>
          <w:hyperlink w:anchor="_Toc461029544" w:history="1">
            <w:r w:rsidR="007E34F5" w:rsidRPr="004B3EB3">
              <w:rPr>
                <w:rStyle w:val="Hyperlink"/>
                <w:rFonts w:cstheme="minorHAnsi"/>
                <w:noProof/>
              </w:rPr>
              <w:t>XII.</w:t>
            </w:r>
            <w:r w:rsidR="007E34F5">
              <w:rPr>
                <w:rFonts w:eastAsiaTheme="minorEastAsia"/>
                <w:noProof/>
                <w:lang w:val="en-US"/>
              </w:rPr>
              <w:tab/>
            </w:r>
            <w:r w:rsidR="007E34F5" w:rsidRPr="004B3EB3">
              <w:rPr>
                <w:rStyle w:val="Hyperlink"/>
                <w:rFonts w:cstheme="minorHAnsi"/>
                <w:noProof/>
              </w:rPr>
              <w:t>Contacts</w:t>
            </w:r>
            <w:r w:rsidR="007E34F5">
              <w:rPr>
                <w:noProof/>
                <w:webHidden/>
              </w:rPr>
              <w:tab/>
            </w:r>
            <w:r w:rsidR="007E34F5">
              <w:rPr>
                <w:noProof/>
                <w:webHidden/>
              </w:rPr>
              <w:fldChar w:fldCharType="begin"/>
            </w:r>
            <w:r w:rsidR="007E34F5">
              <w:rPr>
                <w:noProof/>
                <w:webHidden/>
              </w:rPr>
              <w:instrText xml:space="preserve"> PAGEREF _Toc461029544 \h </w:instrText>
            </w:r>
            <w:r w:rsidR="007E34F5">
              <w:rPr>
                <w:noProof/>
                <w:webHidden/>
              </w:rPr>
            </w:r>
            <w:r w:rsidR="007E34F5">
              <w:rPr>
                <w:noProof/>
                <w:webHidden/>
              </w:rPr>
              <w:fldChar w:fldCharType="separate"/>
            </w:r>
            <w:r w:rsidR="007E34F5">
              <w:rPr>
                <w:noProof/>
                <w:webHidden/>
              </w:rPr>
              <w:t>14</w:t>
            </w:r>
            <w:r w:rsidR="007E34F5">
              <w:rPr>
                <w:noProof/>
                <w:webHidden/>
              </w:rPr>
              <w:fldChar w:fldCharType="end"/>
            </w:r>
          </w:hyperlink>
        </w:p>
        <w:p w14:paraId="7F0769AF" w14:textId="77777777" w:rsidR="007E34F5" w:rsidRDefault="00E65E99">
          <w:pPr>
            <w:pStyle w:val="TOC2"/>
            <w:tabs>
              <w:tab w:val="left" w:pos="880"/>
              <w:tab w:val="right" w:leader="dot" w:pos="9723"/>
            </w:tabs>
            <w:rPr>
              <w:rFonts w:eastAsiaTheme="minorEastAsia"/>
              <w:noProof/>
              <w:lang w:val="en-US"/>
            </w:rPr>
          </w:pPr>
          <w:hyperlink w:anchor="_Toc461029545" w:history="1">
            <w:r w:rsidR="007E34F5" w:rsidRPr="004B3EB3">
              <w:rPr>
                <w:rStyle w:val="Hyperlink"/>
                <w:rFonts w:cstheme="minorHAnsi"/>
                <w:noProof/>
              </w:rPr>
              <w:t>XIII.</w:t>
            </w:r>
            <w:r w:rsidR="007E34F5">
              <w:rPr>
                <w:rFonts w:eastAsiaTheme="minorEastAsia"/>
                <w:noProof/>
                <w:lang w:val="en-US"/>
              </w:rPr>
              <w:tab/>
            </w:r>
            <w:r w:rsidR="007E34F5" w:rsidRPr="004B3EB3">
              <w:rPr>
                <w:rStyle w:val="Hyperlink"/>
                <w:rFonts w:cstheme="minorHAnsi"/>
                <w:noProof/>
              </w:rPr>
              <w:t>Complaints Mechanism</w:t>
            </w:r>
            <w:r w:rsidR="007E34F5">
              <w:rPr>
                <w:noProof/>
                <w:webHidden/>
              </w:rPr>
              <w:tab/>
            </w:r>
            <w:r w:rsidR="007E34F5">
              <w:rPr>
                <w:noProof/>
                <w:webHidden/>
              </w:rPr>
              <w:fldChar w:fldCharType="begin"/>
            </w:r>
            <w:r w:rsidR="007E34F5">
              <w:rPr>
                <w:noProof/>
                <w:webHidden/>
              </w:rPr>
              <w:instrText xml:space="preserve"> PAGEREF _Toc461029545 \h </w:instrText>
            </w:r>
            <w:r w:rsidR="007E34F5">
              <w:rPr>
                <w:noProof/>
                <w:webHidden/>
              </w:rPr>
            </w:r>
            <w:r w:rsidR="007E34F5">
              <w:rPr>
                <w:noProof/>
                <w:webHidden/>
              </w:rPr>
              <w:fldChar w:fldCharType="separate"/>
            </w:r>
            <w:r w:rsidR="007E34F5">
              <w:rPr>
                <w:noProof/>
                <w:webHidden/>
              </w:rPr>
              <w:t>14</w:t>
            </w:r>
            <w:r w:rsidR="007E34F5">
              <w:rPr>
                <w:noProof/>
                <w:webHidden/>
              </w:rPr>
              <w:fldChar w:fldCharType="end"/>
            </w:r>
          </w:hyperlink>
        </w:p>
        <w:p w14:paraId="5A6E6957" w14:textId="77777777" w:rsidR="007E34F5" w:rsidRDefault="00E65E99">
          <w:pPr>
            <w:pStyle w:val="TOC2"/>
            <w:tabs>
              <w:tab w:val="left" w:pos="880"/>
              <w:tab w:val="right" w:leader="dot" w:pos="9723"/>
            </w:tabs>
            <w:rPr>
              <w:rFonts w:eastAsiaTheme="minorEastAsia"/>
              <w:noProof/>
              <w:lang w:val="en-US"/>
            </w:rPr>
          </w:pPr>
          <w:hyperlink w:anchor="_Toc461029546" w:history="1">
            <w:r w:rsidR="007E34F5" w:rsidRPr="004B3EB3">
              <w:rPr>
                <w:rStyle w:val="Hyperlink"/>
                <w:rFonts w:cstheme="minorHAnsi"/>
                <w:noProof/>
              </w:rPr>
              <w:t>XIV.</w:t>
            </w:r>
            <w:r w:rsidR="007E34F5">
              <w:rPr>
                <w:rFonts w:eastAsiaTheme="minorEastAsia"/>
                <w:noProof/>
                <w:lang w:val="en-US"/>
              </w:rPr>
              <w:tab/>
            </w:r>
            <w:r w:rsidR="007E34F5" w:rsidRPr="004B3EB3">
              <w:rPr>
                <w:rStyle w:val="Hyperlink"/>
                <w:rFonts w:cstheme="minorHAnsi"/>
                <w:noProof/>
              </w:rPr>
              <w:t>Acronyms</w:t>
            </w:r>
            <w:r w:rsidR="007E34F5">
              <w:rPr>
                <w:noProof/>
                <w:webHidden/>
              </w:rPr>
              <w:tab/>
            </w:r>
            <w:r w:rsidR="007E34F5">
              <w:rPr>
                <w:noProof/>
                <w:webHidden/>
              </w:rPr>
              <w:fldChar w:fldCharType="begin"/>
            </w:r>
            <w:r w:rsidR="007E34F5">
              <w:rPr>
                <w:noProof/>
                <w:webHidden/>
              </w:rPr>
              <w:instrText xml:space="preserve"> PAGEREF _Toc461029546 \h </w:instrText>
            </w:r>
            <w:r w:rsidR="007E34F5">
              <w:rPr>
                <w:noProof/>
                <w:webHidden/>
              </w:rPr>
            </w:r>
            <w:r w:rsidR="007E34F5">
              <w:rPr>
                <w:noProof/>
                <w:webHidden/>
              </w:rPr>
              <w:fldChar w:fldCharType="separate"/>
            </w:r>
            <w:r w:rsidR="007E34F5">
              <w:rPr>
                <w:noProof/>
                <w:webHidden/>
              </w:rPr>
              <w:t>14</w:t>
            </w:r>
            <w:r w:rsidR="007E34F5">
              <w:rPr>
                <w:noProof/>
                <w:webHidden/>
              </w:rPr>
              <w:fldChar w:fldCharType="end"/>
            </w:r>
          </w:hyperlink>
        </w:p>
        <w:p w14:paraId="58CC17BB" w14:textId="77777777" w:rsidR="001A1DAF" w:rsidRPr="00272DC4" w:rsidRDefault="001A1DAF">
          <w:pPr>
            <w:rPr>
              <w:rFonts w:asciiTheme="minorHAnsi" w:hAnsiTheme="minorHAnsi" w:cstheme="minorHAnsi"/>
              <w:color w:val="000000" w:themeColor="text1"/>
              <w:sz w:val="22"/>
            </w:rPr>
          </w:pPr>
          <w:r w:rsidRPr="00272DC4">
            <w:rPr>
              <w:rFonts w:asciiTheme="minorHAnsi" w:hAnsiTheme="minorHAnsi" w:cstheme="minorHAnsi"/>
              <w:b/>
              <w:bCs/>
              <w:noProof/>
              <w:color w:val="000000" w:themeColor="text1"/>
              <w:sz w:val="22"/>
            </w:rPr>
            <w:fldChar w:fldCharType="end"/>
          </w:r>
        </w:p>
      </w:sdtContent>
    </w:sdt>
    <w:p w14:paraId="28B734B5" w14:textId="77777777" w:rsidR="007E4225" w:rsidRPr="00272DC4" w:rsidRDefault="007E4225" w:rsidP="007E4225">
      <w:pPr>
        <w:rPr>
          <w:rFonts w:asciiTheme="minorHAnsi" w:hAnsiTheme="minorHAnsi" w:cstheme="minorHAnsi"/>
          <w:b/>
          <w:color w:val="000000" w:themeColor="text1"/>
          <w:sz w:val="22"/>
          <w:lang w:val="en-GB"/>
        </w:rPr>
      </w:pPr>
      <w:r w:rsidRPr="00272DC4">
        <w:rPr>
          <w:rFonts w:asciiTheme="minorHAnsi" w:hAnsiTheme="minorHAnsi" w:cstheme="minorHAnsi"/>
          <w:b/>
          <w:color w:val="000000" w:themeColor="text1"/>
          <w:sz w:val="22"/>
          <w:lang w:val="en-GB"/>
        </w:rPr>
        <w:br w:type="page"/>
      </w:r>
    </w:p>
    <w:p w14:paraId="176DBA14" w14:textId="77777777" w:rsidR="00203721" w:rsidRPr="00272DC4" w:rsidRDefault="00203721" w:rsidP="00F27D6C">
      <w:pPr>
        <w:pStyle w:val="Heading2"/>
        <w:numPr>
          <w:ilvl w:val="0"/>
          <w:numId w:val="5"/>
        </w:numPr>
        <w:rPr>
          <w:rFonts w:asciiTheme="minorHAnsi" w:hAnsiTheme="minorHAnsi" w:cstheme="minorHAnsi"/>
          <w:color w:val="000000" w:themeColor="text1"/>
          <w:sz w:val="22"/>
          <w:szCs w:val="22"/>
        </w:rPr>
      </w:pPr>
      <w:bookmarkStart w:id="0" w:name="_Toc461029533"/>
      <w:r w:rsidRPr="00272DC4">
        <w:rPr>
          <w:rFonts w:asciiTheme="minorHAnsi" w:hAnsiTheme="minorHAnsi" w:cstheme="minorHAnsi"/>
          <w:color w:val="000000" w:themeColor="text1"/>
          <w:sz w:val="22"/>
          <w:szCs w:val="22"/>
        </w:rPr>
        <w:lastRenderedPageBreak/>
        <w:t>Rationale</w:t>
      </w:r>
      <w:bookmarkEnd w:id="0"/>
    </w:p>
    <w:p w14:paraId="67885F30" w14:textId="77777777" w:rsidR="00203721" w:rsidRPr="00272DC4" w:rsidRDefault="00203721" w:rsidP="00203721">
      <w:pPr>
        <w:widowControl w:val="0"/>
        <w:suppressAutoHyphens/>
        <w:rPr>
          <w:rFonts w:asciiTheme="minorHAnsi" w:hAnsiTheme="minorHAnsi" w:cstheme="minorHAnsi"/>
          <w:color w:val="000000" w:themeColor="text1"/>
          <w:sz w:val="22"/>
        </w:rPr>
      </w:pPr>
    </w:p>
    <w:p w14:paraId="75B8B10A" w14:textId="77777777" w:rsidR="00AB594D" w:rsidRPr="00DA5C1B" w:rsidRDefault="00AB594D" w:rsidP="00DA5C1B">
      <w:pPr>
        <w:widowControl w:val="0"/>
        <w:suppressAutoHyphens/>
        <w:ind w:left="360"/>
        <w:jc w:val="both"/>
        <w:rPr>
          <w:rFonts w:asciiTheme="minorHAnsi" w:hAnsiTheme="minorHAnsi" w:cstheme="minorHAnsi"/>
          <w:color w:val="000000" w:themeColor="text1"/>
          <w:sz w:val="22"/>
        </w:rPr>
      </w:pPr>
      <w:r w:rsidRPr="00DA5C1B">
        <w:rPr>
          <w:rFonts w:asciiTheme="minorHAnsi" w:hAnsiTheme="minorHAnsi" w:cstheme="minorHAnsi"/>
          <w:color w:val="000000" w:themeColor="text1"/>
          <w:sz w:val="22"/>
        </w:rPr>
        <w:t xml:space="preserve">This allocation paper is issued by the Humanitarian Coordinator (HC), in consultation with the Advisory Board of the </w:t>
      </w:r>
      <w:r w:rsidR="0095221E">
        <w:rPr>
          <w:rFonts w:asciiTheme="minorHAnsi" w:hAnsiTheme="minorHAnsi" w:cstheme="minorHAnsi"/>
          <w:color w:val="000000" w:themeColor="text1"/>
          <w:sz w:val="22"/>
        </w:rPr>
        <w:t>Jordan Humanitarian Fund (JHF</w:t>
      </w:r>
      <w:r w:rsidR="0095221E" w:rsidRPr="00A61B59">
        <w:rPr>
          <w:rFonts w:asciiTheme="minorHAnsi" w:hAnsiTheme="minorHAnsi" w:cstheme="minorHAnsi"/>
          <w:color w:val="000000" w:themeColor="text1"/>
          <w:sz w:val="22"/>
        </w:rPr>
        <w:t>)</w:t>
      </w:r>
      <w:r w:rsidRPr="00A61B59">
        <w:rPr>
          <w:rFonts w:asciiTheme="minorHAnsi" w:hAnsiTheme="minorHAnsi" w:cstheme="minorHAnsi"/>
          <w:color w:val="000000" w:themeColor="text1"/>
          <w:sz w:val="22"/>
        </w:rPr>
        <w:t>, to set</w:t>
      </w:r>
      <w:r w:rsidR="00636D45" w:rsidRPr="00A61B59">
        <w:rPr>
          <w:rFonts w:asciiTheme="minorHAnsi" w:hAnsiTheme="minorHAnsi" w:cstheme="minorHAnsi"/>
          <w:color w:val="000000" w:themeColor="text1"/>
          <w:sz w:val="22"/>
        </w:rPr>
        <w:t xml:space="preserve"> the funding priorities for this call</w:t>
      </w:r>
      <w:r w:rsidRPr="00A61B59">
        <w:rPr>
          <w:rFonts w:asciiTheme="minorHAnsi" w:hAnsiTheme="minorHAnsi" w:cstheme="minorHAnsi"/>
          <w:color w:val="000000" w:themeColor="text1"/>
          <w:sz w:val="22"/>
        </w:rPr>
        <w:t>.</w:t>
      </w:r>
      <w:r w:rsidRPr="00DA5C1B">
        <w:rPr>
          <w:rFonts w:asciiTheme="minorHAnsi" w:hAnsiTheme="minorHAnsi" w:cstheme="minorHAnsi"/>
          <w:color w:val="000000" w:themeColor="text1"/>
          <w:sz w:val="22"/>
        </w:rPr>
        <w:t xml:space="preserve">  </w:t>
      </w:r>
    </w:p>
    <w:p w14:paraId="496CCF75" w14:textId="77777777" w:rsidR="00D928CA" w:rsidRPr="00272DC4" w:rsidRDefault="00D928CA" w:rsidP="00DA5C1B">
      <w:pPr>
        <w:pStyle w:val="ListParagraph"/>
        <w:widowControl w:val="0"/>
        <w:suppressAutoHyphens/>
        <w:jc w:val="both"/>
        <w:rPr>
          <w:rFonts w:asciiTheme="minorHAnsi" w:hAnsiTheme="minorHAnsi" w:cstheme="minorHAnsi"/>
          <w:color w:val="000000" w:themeColor="text1"/>
          <w:sz w:val="22"/>
        </w:rPr>
      </w:pPr>
    </w:p>
    <w:p w14:paraId="6E5F9B09" w14:textId="77777777" w:rsidR="00D928CA" w:rsidRPr="00DA5C1B" w:rsidRDefault="00D928CA" w:rsidP="00DA5C1B">
      <w:pPr>
        <w:widowControl w:val="0"/>
        <w:suppressAutoHyphens/>
        <w:autoSpaceDE w:val="0"/>
        <w:autoSpaceDN w:val="0"/>
        <w:adjustRightInd w:val="0"/>
        <w:ind w:left="360"/>
        <w:jc w:val="both"/>
        <w:rPr>
          <w:rFonts w:asciiTheme="minorHAnsi" w:hAnsiTheme="minorHAnsi" w:cstheme="minorHAnsi"/>
          <w:color w:val="000000" w:themeColor="text1"/>
          <w:sz w:val="22"/>
        </w:rPr>
      </w:pPr>
      <w:r w:rsidRPr="00DA5C1B">
        <w:rPr>
          <w:rFonts w:asciiTheme="minorHAnsi" w:hAnsiTheme="minorHAnsi" w:cstheme="minorHAnsi"/>
          <w:color w:val="000000" w:themeColor="text1"/>
          <w:sz w:val="22"/>
        </w:rPr>
        <w:t>This allocation paper also provides strategic direction and guidance for the allocation process</w:t>
      </w:r>
      <w:r w:rsidR="00636D45" w:rsidRPr="00DA5C1B">
        <w:rPr>
          <w:rFonts w:asciiTheme="minorHAnsi" w:hAnsiTheme="minorHAnsi" w:cstheme="minorHAnsi"/>
          <w:color w:val="000000" w:themeColor="text1"/>
          <w:sz w:val="22"/>
        </w:rPr>
        <w:t xml:space="preserve"> for </w:t>
      </w:r>
      <w:r w:rsidR="00061DA2" w:rsidRPr="00DA5C1B">
        <w:rPr>
          <w:rFonts w:asciiTheme="minorHAnsi" w:hAnsiTheme="minorHAnsi" w:cstheme="minorHAnsi"/>
          <w:color w:val="000000" w:themeColor="text1"/>
          <w:sz w:val="22"/>
        </w:rPr>
        <w:t xml:space="preserve">this </w:t>
      </w:r>
      <w:r w:rsidR="00636D45" w:rsidRPr="00DA5C1B">
        <w:rPr>
          <w:rFonts w:asciiTheme="minorHAnsi" w:hAnsiTheme="minorHAnsi" w:cstheme="minorHAnsi"/>
          <w:color w:val="000000" w:themeColor="text1"/>
          <w:sz w:val="22"/>
        </w:rPr>
        <w:t>call</w:t>
      </w:r>
      <w:r w:rsidR="00521E63" w:rsidRPr="00DA5C1B">
        <w:rPr>
          <w:rFonts w:asciiTheme="minorHAnsi" w:hAnsiTheme="minorHAnsi" w:cstheme="minorHAnsi"/>
          <w:color w:val="000000" w:themeColor="text1"/>
          <w:sz w:val="22"/>
        </w:rPr>
        <w:t>.</w:t>
      </w:r>
    </w:p>
    <w:p w14:paraId="64CB98CF" w14:textId="77777777" w:rsidR="00061DA2" w:rsidRPr="0095221E" w:rsidRDefault="00061DA2" w:rsidP="0095221E">
      <w:pPr>
        <w:widowControl w:val="0"/>
        <w:suppressAutoHyphens/>
        <w:autoSpaceDE w:val="0"/>
        <w:autoSpaceDN w:val="0"/>
        <w:adjustRightInd w:val="0"/>
        <w:jc w:val="both"/>
        <w:rPr>
          <w:rFonts w:asciiTheme="minorHAnsi" w:hAnsiTheme="minorHAnsi" w:cstheme="minorHAnsi"/>
          <w:color w:val="000000" w:themeColor="text1"/>
          <w:sz w:val="22"/>
        </w:rPr>
      </w:pPr>
    </w:p>
    <w:p w14:paraId="71B236CE" w14:textId="77777777" w:rsidR="00AB594D" w:rsidRPr="005422AB" w:rsidRDefault="00AB594D" w:rsidP="00F27D6C">
      <w:pPr>
        <w:pStyle w:val="Heading2"/>
        <w:numPr>
          <w:ilvl w:val="0"/>
          <w:numId w:val="5"/>
        </w:numPr>
        <w:rPr>
          <w:rFonts w:asciiTheme="minorHAnsi" w:hAnsiTheme="minorHAnsi" w:cstheme="minorHAnsi"/>
          <w:color w:val="000000" w:themeColor="text1"/>
          <w:sz w:val="22"/>
          <w:szCs w:val="22"/>
        </w:rPr>
      </w:pPr>
      <w:bookmarkStart w:id="1" w:name="_Toc461029534"/>
      <w:r w:rsidRPr="005422AB">
        <w:rPr>
          <w:rFonts w:asciiTheme="minorHAnsi" w:hAnsiTheme="minorHAnsi" w:cstheme="minorHAnsi"/>
          <w:color w:val="000000" w:themeColor="text1"/>
          <w:sz w:val="22"/>
          <w:szCs w:val="22"/>
        </w:rPr>
        <w:t>Donor Contributions</w:t>
      </w:r>
      <w:bookmarkEnd w:id="1"/>
    </w:p>
    <w:p w14:paraId="5CED7578" w14:textId="77777777" w:rsidR="00AB594D" w:rsidRPr="00272DC4" w:rsidRDefault="00AB594D" w:rsidP="00AB594D">
      <w:pPr>
        <w:autoSpaceDE w:val="0"/>
        <w:autoSpaceDN w:val="0"/>
        <w:adjustRightInd w:val="0"/>
        <w:spacing w:line="276" w:lineRule="auto"/>
        <w:jc w:val="both"/>
        <w:rPr>
          <w:rFonts w:asciiTheme="minorHAnsi" w:hAnsiTheme="minorHAnsi" w:cstheme="minorHAnsi"/>
          <w:b/>
          <w:color w:val="000000" w:themeColor="text1"/>
          <w:sz w:val="22"/>
          <w:lang w:val="en-GB"/>
        </w:rPr>
      </w:pPr>
    </w:p>
    <w:p w14:paraId="1CC06785" w14:textId="18105C26" w:rsidR="00AB594D" w:rsidRPr="00DA5C1B" w:rsidRDefault="00AB594D" w:rsidP="00DA5C1B">
      <w:pPr>
        <w:autoSpaceDE w:val="0"/>
        <w:autoSpaceDN w:val="0"/>
        <w:adjustRightInd w:val="0"/>
        <w:ind w:left="720"/>
        <w:jc w:val="both"/>
        <w:rPr>
          <w:rFonts w:asciiTheme="minorHAnsi" w:hAnsiTheme="minorHAnsi" w:cstheme="minorHAnsi"/>
          <w:color w:val="000000" w:themeColor="text1"/>
          <w:sz w:val="22"/>
        </w:rPr>
      </w:pPr>
      <w:r w:rsidRPr="00DA5C1B">
        <w:rPr>
          <w:rFonts w:asciiTheme="minorHAnsi" w:hAnsiTheme="minorHAnsi" w:cstheme="minorHAnsi"/>
          <w:color w:val="000000" w:themeColor="text1"/>
          <w:sz w:val="22"/>
        </w:rPr>
        <w:t xml:space="preserve">Based on donors’ commitments, a total figure </w:t>
      </w:r>
      <w:r w:rsidRPr="001575B7">
        <w:rPr>
          <w:rFonts w:asciiTheme="minorHAnsi" w:hAnsiTheme="minorHAnsi" w:cstheme="minorHAnsi"/>
          <w:b/>
          <w:bCs/>
          <w:color w:val="000000" w:themeColor="text1"/>
          <w:sz w:val="22"/>
          <w:highlight w:val="yellow"/>
        </w:rPr>
        <w:t xml:space="preserve">of </w:t>
      </w:r>
      <w:r w:rsidRPr="001575B7">
        <w:rPr>
          <w:rFonts w:asciiTheme="minorHAnsi" w:hAnsiTheme="minorHAnsi" w:cstheme="minorHAnsi"/>
          <w:b/>
          <w:bCs/>
          <w:color w:val="000000" w:themeColor="text1"/>
          <w:sz w:val="22"/>
          <w:highlight w:val="yellow"/>
          <w:u w:val="single"/>
        </w:rPr>
        <w:t>US</w:t>
      </w:r>
      <w:r w:rsidR="00521E63" w:rsidRPr="001575B7">
        <w:rPr>
          <w:rFonts w:asciiTheme="minorHAnsi" w:hAnsiTheme="minorHAnsi" w:cstheme="minorHAnsi"/>
          <w:b/>
          <w:bCs/>
          <w:color w:val="000000" w:themeColor="text1"/>
          <w:sz w:val="22"/>
          <w:highlight w:val="yellow"/>
          <w:u w:val="single"/>
        </w:rPr>
        <w:t xml:space="preserve"> </w:t>
      </w:r>
      <w:r w:rsidR="0095221E" w:rsidRPr="001575B7">
        <w:rPr>
          <w:rFonts w:asciiTheme="minorHAnsi" w:hAnsiTheme="minorHAnsi" w:cstheme="minorHAnsi"/>
          <w:b/>
          <w:bCs/>
          <w:color w:val="000000" w:themeColor="text1"/>
          <w:sz w:val="22"/>
          <w:highlight w:val="yellow"/>
          <w:u w:val="single"/>
        </w:rPr>
        <w:t>$</w:t>
      </w:r>
      <w:r w:rsidR="00292F97">
        <w:rPr>
          <w:rFonts w:asciiTheme="minorHAnsi" w:hAnsiTheme="minorHAnsi" w:cstheme="minorHAnsi"/>
          <w:b/>
          <w:bCs/>
          <w:color w:val="000000" w:themeColor="text1"/>
          <w:sz w:val="22"/>
          <w:highlight w:val="yellow"/>
          <w:u w:val="single"/>
        </w:rPr>
        <w:t>6</w:t>
      </w:r>
      <w:r w:rsidR="00636D45" w:rsidRPr="001575B7">
        <w:rPr>
          <w:rFonts w:asciiTheme="minorHAnsi" w:hAnsiTheme="minorHAnsi" w:cstheme="minorHAnsi"/>
          <w:b/>
          <w:bCs/>
          <w:color w:val="000000" w:themeColor="text1"/>
          <w:sz w:val="22"/>
          <w:highlight w:val="yellow"/>
          <w:u w:val="single"/>
        </w:rPr>
        <w:t xml:space="preserve"> </w:t>
      </w:r>
      <w:r w:rsidRPr="001575B7">
        <w:rPr>
          <w:rFonts w:asciiTheme="minorHAnsi" w:hAnsiTheme="minorHAnsi" w:cstheme="minorHAnsi"/>
          <w:b/>
          <w:bCs/>
          <w:color w:val="000000" w:themeColor="text1"/>
          <w:sz w:val="22"/>
          <w:highlight w:val="yellow"/>
          <w:u w:val="single"/>
        </w:rPr>
        <w:t>million</w:t>
      </w:r>
      <w:r w:rsidRPr="00DA5C1B">
        <w:rPr>
          <w:rFonts w:asciiTheme="minorHAnsi" w:hAnsiTheme="minorHAnsi" w:cstheme="minorHAnsi"/>
          <w:color w:val="000000" w:themeColor="text1"/>
          <w:sz w:val="22"/>
        </w:rPr>
        <w:t xml:space="preserve"> will be allocated</w:t>
      </w:r>
      <w:r w:rsidR="00636D45" w:rsidRPr="00DA5C1B">
        <w:rPr>
          <w:rFonts w:asciiTheme="minorHAnsi" w:hAnsiTheme="minorHAnsi" w:cstheme="minorHAnsi"/>
          <w:color w:val="000000" w:themeColor="text1"/>
          <w:sz w:val="22"/>
        </w:rPr>
        <w:t xml:space="preserve"> to </w:t>
      </w:r>
      <w:r w:rsidR="00744ED7" w:rsidRPr="00DA5C1B">
        <w:rPr>
          <w:rFonts w:asciiTheme="minorHAnsi" w:hAnsiTheme="minorHAnsi" w:cstheme="minorHAnsi"/>
          <w:color w:val="000000" w:themeColor="text1"/>
          <w:sz w:val="22"/>
        </w:rPr>
        <w:t>this call</w:t>
      </w:r>
      <w:r w:rsidR="00521E63" w:rsidRPr="00DA5C1B">
        <w:rPr>
          <w:rFonts w:asciiTheme="minorHAnsi" w:hAnsiTheme="minorHAnsi" w:cstheme="minorHAnsi"/>
          <w:color w:val="000000" w:themeColor="text1"/>
          <w:sz w:val="22"/>
        </w:rPr>
        <w:t>.</w:t>
      </w:r>
      <w:r w:rsidR="00636D45" w:rsidRPr="00DA5C1B">
        <w:rPr>
          <w:rFonts w:asciiTheme="minorHAnsi" w:hAnsiTheme="minorHAnsi" w:cstheme="minorHAnsi"/>
          <w:color w:val="000000" w:themeColor="text1"/>
          <w:sz w:val="22"/>
        </w:rPr>
        <w:t xml:space="preserve"> </w:t>
      </w:r>
      <w:r w:rsidR="00A016DA">
        <w:rPr>
          <w:rFonts w:asciiTheme="minorHAnsi" w:hAnsiTheme="minorHAnsi" w:cstheme="minorHAnsi"/>
          <w:color w:val="000000" w:themeColor="text1"/>
          <w:sz w:val="22"/>
        </w:rPr>
        <w:t>Out of which 4 million will be allocated for Jordan and 2 million for Southern Syria.</w:t>
      </w:r>
    </w:p>
    <w:p w14:paraId="1C501483" w14:textId="77777777" w:rsidR="00744ED7" w:rsidRPr="00272DC4" w:rsidRDefault="00744ED7" w:rsidP="00DA5C1B">
      <w:pPr>
        <w:pStyle w:val="ListParagraph"/>
        <w:autoSpaceDE w:val="0"/>
        <w:autoSpaceDN w:val="0"/>
        <w:adjustRightInd w:val="0"/>
        <w:ind w:left="1080"/>
        <w:jc w:val="both"/>
        <w:rPr>
          <w:rFonts w:asciiTheme="minorHAnsi" w:hAnsiTheme="minorHAnsi" w:cstheme="minorHAnsi"/>
          <w:color w:val="000000" w:themeColor="text1"/>
          <w:sz w:val="22"/>
        </w:rPr>
      </w:pPr>
    </w:p>
    <w:p w14:paraId="472FAC19" w14:textId="77777777" w:rsidR="00AB594D" w:rsidRPr="00964762" w:rsidRDefault="00AB594D" w:rsidP="00DA5C1B">
      <w:pPr>
        <w:autoSpaceDE w:val="0"/>
        <w:autoSpaceDN w:val="0"/>
        <w:adjustRightInd w:val="0"/>
        <w:ind w:left="720"/>
        <w:jc w:val="both"/>
        <w:rPr>
          <w:rFonts w:asciiTheme="minorHAnsi" w:hAnsiTheme="minorHAnsi" w:cstheme="minorHAnsi"/>
          <w:b/>
          <w:bCs/>
          <w:color w:val="000000" w:themeColor="text1"/>
          <w:sz w:val="22"/>
        </w:rPr>
      </w:pPr>
      <w:r w:rsidRPr="00964762">
        <w:rPr>
          <w:rFonts w:asciiTheme="minorHAnsi" w:hAnsiTheme="minorHAnsi" w:cstheme="minorHAnsi"/>
          <w:b/>
          <w:bCs/>
          <w:color w:val="000000" w:themeColor="text1"/>
          <w:sz w:val="22"/>
        </w:rPr>
        <w:t xml:space="preserve">The ceiling for any project is </w:t>
      </w:r>
      <w:r w:rsidR="0095221E" w:rsidRPr="00964762">
        <w:rPr>
          <w:rFonts w:asciiTheme="minorHAnsi" w:hAnsiTheme="minorHAnsi" w:cstheme="minorHAnsi"/>
          <w:b/>
          <w:bCs/>
          <w:color w:val="000000" w:themeColor="text1"/>
          <w:sz w:val="22"/>
        </w:rPr>
        <w:t xml:space="preserve">a </w:t>
      </w:r>
      <w:r w:rsidRPr="00964762">
        <w:rPr>
          <w:rFonts w:asciiTheme="minorHAnsi" w:hAnsiTheme="minorHAnsi" w:cstheme="minorHAnsi"/>
          <w:b/>
          <w:bCs/>
          <w:color w:val="000000" w:themeColor="text1"/>
          <w:sz w:val="22"/>
        </w:rPr>
        <w:t xml:space="preserve">maximum </w:t>
      </w:r>
      <w:r w:rsidR="0095221E" w:rsidRPr="00964762">
        <w:rPr>
          <w:rFonts w:asciiTheme="minorHAnsi" w:hAnsiTheme="minorHAnsi" w:cstheme="minorHAnsi"/>
          <w:b/>
          <w:bCs/>
          <w:color w:val="000000" w:themeColor="text1"/>
          <w:sz w:val="22"/>
        </w:rPr>
        <w:t xml:space="preserve">of </w:t>
      </w:r>
      <w:r w:rsidRPr="001575B7">
        <w:rPr>
          <w:rFonts w:asciiTheme="minorHAnsi" w:hAnsiTheme="minorHAnsi" w:cstheme="minorHAnsi"/>
          <w:b/>
          <w:bCs/>
          <w:color w:val="000000" w:themeColor="text1"/>
          <w:sz w:val="22"/>
          <w:highlight w:val="yellow"/>
          <w:u w:val="single"/>
        </w:rPr>
        <w:t xml:space="preserve">US </w:t>
      </w:r>
      <w:r w:rsidR="00521E63" w:rsidRPr="001575B7">
        <w:rPr>
          <w:rFonts w:asciiTheme="minorHAnsi" w:hAnsiTheme="minorHAnsi" w:cstheme="minorHAnsi"/>
          <w:b/>
          <w:bCs/>
          <w:color w:val="000000" w:themeColor="text1"/>
          <w:sz w:val="22"/>
          <w:highlight w:val="yellow"/>
          <w:u w:val="single"/>
        </w:rPr>
        <w:t>$</w:t>
      </w:r>
      <w:r w:rsidRPr="001575B7">
        <w:rPr>
          <w:rFonts w:asciiTheme="minorHAnsi" w:hAnsiTheme="minorHAnsi" w:cstheme="minorHAnsi"/>
          <w:b/>
          <w:bCs/>
          <w:color w:val="000000" w:themeColor="text1"/>
          <w:sz w:val="22"/>
          <w:highlight w:val="yellow"/>
          <w:u w:val="single"/>
        </w:rPr>
        <w:t>400,000</w:t>
      </w:r>
      <w:r w:rsidR="00521E63" w:rsidRPr="00964762">
        <w:rPr>
          <w:rFonts w:asciiTheme="minorHAnsi" w:hAnsiTheme="minorHAnsi" w:cstheme="minorHAnsi"/>
          <w:b/>
          <w:bCs/>
          <w:color w:val="000000" w:themeColor="text1"/>
          <w:sz w:val="22"/>
        </w:rPr>
        <w:t xml:space="preserve">. </w:t>
      </w:r>
    </w:p>
    <w:p w14:paraId="0AEA1201" w14:textId="77777777" w:rsidR="0019434B" w:rsidRDefault="0019434B" w:rsidP="00DA5C1B">
      <w:pPr>
        <w:autoSpaceDE w:val="0"/>
        <w:autoSpaceDN w:val="0"/>
        <w:adjustRightInd w:val="0"/>
        <w:ind w:left="720"/>
        <w:jc w:val="both"/>
        <w:rPr>
          <w:rFonts w:asciiTheme="minorHAnsi" w:hAnsiTheme="minorHAnsi" w:cstheme="minorHAnsi"/>
          <w:color w:val="000000" w:themeColor="text1"/>
          <w:sz w:val="22"/>
        </w:rPr>
      </w:pPr>
    </w:p>
    <w:p w14:paraId="50C15873" w14:textId="77777777" w:rsidR="0019434B" w:rsidRPr="00DA5C1B" w:rsidRDefault="0019434B" w:rsidP="00DA5C1B">
      <w:pPr>
        <w:autoSpaceDE w:val="0"/>
        <w:autoSpaceDN w:val="0"/>
        <w:adjustRightInd w:val="0"/>
        <w:ind w:left="720"/>
        <w:jc w:val="both"/>
        <w:rPr>
          <w:rFonts w:asciiTheme="minorHAnsi" w:hAnsiTheme="minorHAnsi" w:cstheme="minorHAnsi"/>
          <w:color w:val="000000" w:themeColor="text1"/>
          <w:sz w:val="22"/>
        </w:rPr>
      </w:pPr>
    </w:p>
    <w:tbl>
      <w:tblPr>
        <w:tblStyle w:val="ochabluelongtext"/>
        <w:tblW w:w="0" w:type="auto"/>
        <w:tblInd w:w="1046" w:type="dxa"/>
        <w:tblLook w:val="04A0" w:firstRow="1" w:lastRow="0" w:firstColumn="1" w:lastColumn="0" w:noHBand="0" w:noVBand="1"/>
      </w:tblPr>
      <w:tblGrid>
        <w:gridCol w:w="3210"/>
        <w:gridCol w:w="3210"/>
      </w:tblGrid>
      <w:tr w:rsidR="0019434B" w:rsidRPr="001575B7" w14:paraId="68D987FA" w14:textId="77777777" w:rsidTr="0019434B">
        <w:trPr>
          <w:cnfStyle w:val="100000000000" w:firstRow="1" w:lastRow="0" w:firstColumn="0" w:lastColumn="0" w:oddVBand="0" w:evenVBand="0" w:oddHBand="0" w:evenHBand="0" w:firstRowFirstColumn="0" w:firstRowLastColumn="0" w:lastRowFirstColumn="0" w:lastRowLastColumn="0"/>
        </w:trPr>
        <w:tc>
          <w:tcPr>
            <w:tcW w:w="3210" w:type="dxa"/>
          </w:tcPr>
          <w:p w14:paraId="246B1470" w14:textId="77777777" w:rsidR="0019434B" w:rsidRPr="004E5FA0" w:rsidRDefault="0019434B" w:rsidP="00AB594D">
            <w:pPr>
              <w:pStyle w:val="ListParagraph"/>
              <w:autoSpaceDE w:val="0"/>
              <w:autoSpaceDN w:val="0"/>
              <w:adjustRightInd w:val="0"/>
              <w:ind w:left="0"/>
              <w:jc w:val="both"/>
              <w:rPr>
                <w:rFonts w:asciiTheme="minorHAnsi" w:hAnsiTheme="minorHAnsi" w:cstheme="minorHAnsi"/>
                <w:bCs/>
                <w:color w:val="000000" w:themeColor="text1"/>
                <w:sz w:val="22"/>
              </w:rPr>
            </w:pPr>
            <w:r w:rsidRPr="004E5FA0">
              <w:rPr>
                <w:rFonts w:asciiTheme="minorHAnsi" w:hAnsiTheme="minorHAnsi" w:cstheme="minorHAnsi"/>
                <w:bCs/>
                <w:color w:val="000000" w:themeColor="text1"/>
                <w:sz w:val="22"/>
              </w:rPr>
              <w:t>Call for proposal  envelop</w:t>
            </w:r>
          </w:p>
        </w:tc>
        <w:tc>
          <w:tcPr>
            <w:tcW w:w="3210" w:type="dxa"/>
          </w:tcPr>
          <w:p w14:paraId="3AFBCC4D" w14:textId="77777777" w:rsidR="0019434B" w:rsidRPr="004E5FA0" w:rsidRDefault="0019434B" w:rsidP="00292F97">
            <w:pPr>
              <w:pStyle w:val="ListParagraph"/>
              <w:autoSpaceDE w:val="0"/>
              <w:autoSpaceDN w:val="0"/>
              <w:adjustRightInd w:val="0"/>
              <w:ind w:left="0"/>
              <w:jc w:val="both"/>
              <w:rPr>
                <w:rFonts w:asciiTheme="minorHAnsi" w:hAnsiTheme="minorHAnsi" w:cstheme="minorHAnsi"/>
                <w:bCs/>
                <w:color w:val="000000" w:themeColor="text1"/>
                <w:sz w:val="22"/>
              </w:rPr>
            </w:pPr>
            <w:r w:rsidRPr="004E5FA0">
              <w:rPr>
                <w:rFonts w:asciiTheme="minorHAnsi" w:hAnsiTheme="minorHAnsi" w:cstheme="minorHAnsi"/>
                <w:bCs/>
                <w:color w:val="000000" w:themeColor="text1"/>
                <w:sz w:val="22"/>
              </w:rPr>
              <w:t xml:space="preserve">USD </w:t>
            </w:r>
            <w:r w:rsidR="00292F97" w:rsidRPr="004E5FA0">
              <w:rPr>
                <w:rFonts w:asciiTheme="minorHAnsi" w:hAnsiTheme="minorHAnsi" w:cstheme="minorHAnsi"/>
                <w:bCs/>
                <w:color w:val="000000" w:themeColor="text1"/>
                <w:sz w:val="22"/>
              </w:rPr>
              <w:t>6</w:t>
            </w:r>
            <w:r w:rsidRPr="004E5FA0">
              <w:rPr>
                <w:rFonts w:asciiTheme="minorHAnsi" w:hAnsiTheme="minorHAnsi" w:cstheme="minorHAnsi"/>
                <w:bCs/>
                <w:color w:val="000000" w:themeColor="text1"/>
                <w:sz w:val="22"/>
              </w:rPr>
              <w:t>,000,000</w:t>
            </w:r>
          </w:p>
        </w:tc>
      </w:tr>
      <w:tr w:rsidR="0019434B" w:rsidRPr="001575B7" w14:paraId="4E3560EA" w14:textId="77777777" w:rsidTr="0019434B">
        <w:trPr>
          <w:cnfStyle w:val="000000100000" w:firstRow="0" w:lastRow="0" w:firstColumn="0" w:lastColumn="0" w:oddVBand="0" w:evenVBand="0" w:oddHBand="1" w:evenHBand="0" w:firstRowFirstColumn="0" w:firstRowLastColumn="0" w:lastRowFirstColumn="0" w:lastRowLastColumn="0"/>
        </w:trPr>
        <w:tc>
          <w:tcPr>
            <w:tcW w:w="3210" w:type="dxa"/>
          </w:tcPr>
          <w:p w14:paraId="7C427222" w14:textId="77777777" w:rsidR="0019434B" w:rsidRPr="004E5FA0" w:rsidRDefault="0019434B" w:rsidP="00AB594D">
            <w:pPr>
              <w:pStyle w:val="ListParagraph"/>
              <w:autoSpaceDE w:val="0"/>
              <w:autoSpaceDN w:val="0"/>
              <w:adjustRightInd w:val="0"/>
              <w:ind w:left="0"/>
              <w:jc w:val="both"/>
              <w:rPr>
                <w:rFonts w:asciiTheme="minorHAnsi" w:hAnsiTheme="minorHAnsi" w:cstheme="minorHAnsi"/>
                <w:color w:val="000000" w:themeColor="text1"/>
                <w:sz w:val="22"/>
              </w:rPr>
            </w:pPr>
            <w:r w:rsidRPr="004E5FA0">
              <w:rPr>
                <w:rFonts w:asciiTheme="minorHAnsi" w:hAnsiTheme="minorHAnsi" w:cstheme="minorHAnsi"/>
                <w:color w:val="000000" w:themeColor="text1"/>
                <w:sz w:val="22"/>
              </w:rPr>
              <w:t xml:space="preserve">Allocation for Jordan </w:t>
            </w:r>
          </w:p>
        </w:tc>
        <w:tc>
          <w:tcPr>
            <w:tcW w:w="3210" w:type="dxa"/>
          </w:tcPr>
          <w:p w14:paraId="1C218D45" w14:textId="77777777" w:rsidR="0019434B" w:rsidRPr="004E5FA0" w:rsidRDefault="0019434B" w:rsidP="00292F97">
            <w:pPr>
              <w:pStyle w:val="ListParagraph"/>
              <w:autoSpaceDE w:val="0"/>
              <w:autoSpaceDN w:val="0"/>
              <w:adjustRightInd w:val="0"/>
              <w:ind w:left="0"/>
              <w:jc w:val="both"/>
              <w:rPr>
                <w:rFonts w:asciiTheme="minorHAnsi" w:hAnsiTheme="minorHAnsi" w:cstheme="minorHAnsi"/>
                <w:color w:val="000000" w:themeColor="text1"/>
                <w:sz w:val="22"/>
              </w:rPr>
            </w:pPr>
            <w:r w:rsidRPr="004E5FA0">
              <w:rPr>
                <w:rFonts w:asciiTheme="minorHAnsi" w:hAnsiTheme="minorHAnsi" w:cstheme="minorHAnsi"/>
                <w:color w:val="000000" w:themeColor="text1"/>
                <w:sz w:val="22"/>
              </w:rPr>
              <w:t xml:space="preserve">USD </w:t>
            </w:r>
            <w:r w:rsidR="00292F97" w:rsidRPr="004E5FA0">
              <w:rPr>
                <w:rFonts w:asciiTheme="minorHAnsi" w:hAnsiTheme="minorHAnsi" w:cstheme="minorHAnsi"/>
                <w:color w:val="000000" w:themeColor="text1"/>
                <w:sz w:val="22"/>
              </w:rPr>
              <w:t>4,000</w:t>
            </w:r>
            <w:r w:rsidRPr="004E5FA0">
              <w:rPr>
                <w:rFonts w:asciiTheme="minorHAnsi" w:hAnsiTheme="minorHAnsi" w:cstheme="minorHAnsi"/>
                <w:color w:val="000000" w:themeColor="text1"/>
                <w:sz w:val="22"/>
              </w:rPr>
              <w:t>,000</w:t>
            </w:r>
          </w:p>
        </w:tc>
      </w:tr>
      <w:tr w:rsidR="0019434B" w14:paraId="3667F4E0" w14:textId="77777777" w:rsidTr="0019434B">
        <w:trPr>
          <w:cnfStyle w:val="000000010000" w:firstRow="0" w:lastRow="0" w:firstColumn="0" w:lastColumn="0" w:oddVBand="0" w:evenVBand="0" w:oddHBand="0" w:evenHBand="1" w:firstRowFirstColumn="0" w:firstRowLastColumn="0" w:lastRowFirstColumn="0" w:lastRowLastColumn="0"/>
        </w:trPr>
        <w:tc>
          <w:tcPr>
            <w:tcW w:w="3210" w:type="dxa"/>
          </w:tcPr>
          <w:p w14:paraId="70D3CA78" w14:textId="77777777" w:rsidR="0019434B" w:rsidRPr="004E5FA0" w:rsidRDefault="0019434B" w:rsidP="00AB594D">
            <w:pPr>
              <w:pStyle w:val="ListParagraph"/>
              <w:autoSpaceDE w:val="0"/>
              <w:autoSpaceDN w:val="0"/>
              <w:adjustRightInd w:val="0"/>
              <w:ind w:left="0"/>
              <w:jc w:val="both"/>
              <w:rPr>
                <w:rFonts w:asciiTheme="minorHAnsi" w:hAnsiTheme="minorHAnsi" w:cstheme="minorHAnsi"/>
                <w:color w:val="000000" w:themeColor="text1"/>
                <w:sz w:val="22"/>
              </w:rPr>
            </w:pPr>
            <w:r w:rsidRPr="004E5FA0">
              <w:rPr>
                <w:rFonts w:asciiTheme="minorHAnsi" w:hAnsiTheme="minorHAnsi" w:cstheme="minorHAnsi"/>
                <w:color w:val="000000" w:themeColor="text1"/>
                <w:sz w:val="22"/>
              </w:rPr>
              <w:t>Allocation for Southern Syria</w:t>
            </w:r>
          </w:p>
        </w:tc>
        <w:tc>
          <w:tcPr>
            <w:tcW w:w="3210" w:type="dxa"/>
          </w:tcPr>
          <w:p w14:paraId="080B5927" w14:textId="77777777" w:rsidR="0019434B" w:rsidRDefault="0019434B" w:rsidP="00292F97">
            <w:pPr>
              <w:pStyle w:val="ListParagraph"/>
              <w:autoSpaceDE w:val="0"/>
              <w:autoSpaceDN w:val="0"/>
              <w:adjustRightInd w:val="0"/>
              <w:ind w:left="0"/>
              <w:jc w:val="both"/>
              <w:rPr>
                <w:rFonts w:asciiTheme="minorHAnsi" w:hAnsiTheme="minorHAnsi" w:cstheme="minorHAnsi"/>
                <w:color w:val="000000" w:themeColor="text1"/>
                <w:sz w:val="22"/>
              </w:rPr>
            </w:pPr>
            <w:r w:rsidRPr="004E5FA0">
              <w:rPr>
                <w:rFonts w:asciiTheme="minorHAnsi" w:hAnsiTheme="minorHAnsi" w:cstheme="minorHAnsi"/>
                <w:color w:val="000000" w:themeColor="text1"/>
                <w:sz w:val="22"/>
              </w:rPr>
              <w:t xml:space="preserve">USD </w:t>
            </w:r>
            <w:r w:rsidR="00292F97" w:rsidRPr="004E5FA0">
              <w:rPr>
                <w:rFonts w:asciiTheme="minorHAnsi" w:hAnsiTheme="minorHAnsi" w:cstheme="minorHAnsi"/>
                <w:color w:val="000000" w:themeColor="text1"/>
                <w:sz w:val="22"/>
              </w:rPr>
              <w:t>2</w:t>
            </w:r>
            <w:r w:rsidRPr="004E5FA0">
              <w:rPr>
                <w:rFonts w:asciiTheme="minorHAnsi" w:hAnsiTheme="minorHAnsi" w:cstheme="minorHAnsi"/>
                <w:color w:val="000000" w:themeColor="text1"/>
                <w:sz w:val="22"/>
              </w:rPr>
              <w:t>,</w:t>
            </w:r>
            <w:r w:rsidR="00292F97" w:rsidRPr="004E5FA0">
              <w:rPr>
                <w:rFonts w:asciiTheme="minorHAnsi" w:hAnsiTheme="minorHAnsi" w:cstheme="minorHAnsi"/>
                <w:color w:val="000000" w:themeColor="text1"/>
                <w:sz w:val="22"/>
              </w:rPr>
              <w:t>0</w:t>
            </w:r>
            <w:r w:rsidRPr="004E5FA0">
              <w:rPr>
                <w:rFonts w:asciiTheme="minorHAnsi" w:hAnsiTheme="minorHAnsi" w:cstheme="minorHAnsi"/>
                <w:color w:val="000000" w:themeColor="text1"/>
                <w:sz w:val="22"/>
              </w:rPr>
              <w:t>00,000</w:t>
            </w:r>
          </w:p>
        </w:tc>
      </w:tr>
    </w:tbl>
    <w:p w14:paraId="4D2A08B2" w14:textId="77777777" w:rsidR="00AB594D" w:rsidRPr="00272DC4" w:rsidRDefault="00AB594D" w:rsidP="00AB594D">
      <w:pPr>
        <w:pStyle w:val="ListParagraph"/>
        <w:autoSpaceDE w:val="0"/>
        <w:autoSpaceDN w:val="0"/>
        <w:adjustRightInd w:val="0"/>
        <w:ind w:left="360"/>
        <w:jc w:val="both"/>
        <w:rPr>
          <w:rFonts w:asciiTheme="minorHAnsi" w:hAnsiTheme="minorHAnsi" w:cstheme="minorHAnsi"/>
          <w:color w:val="000000" w:themeColor="text1"/>
          <w:sz w:val="22"/>
        </w:rPr>
      </w:pPr>
    </w:p>
    <w:p w14:paraId="609C6DE7" w14:textId="77777777" w:rsidR="00866E4B" w:rsidRPr="004E5FA0" w:rsidRDefault="00866E4B" w:rsidP="00F27D6C">
      <w:pPr>
        <w:pStyle w:val="Heading2"/>
        <w:numPr>
          <w:ilvl w:val="0"/>
          <w:numId w:val="5"/>
        </w:numPr>
        <w:rPr>
          <w:rFonts w:asciiTheme="minorHAnsi" w:hAnsiTheme="minorHAnsi" w:cstheme="minorHAnsi"/>
          <w:color w:val="000000" w:themeColor="text1"/>
          <w:sz w:val="22"/>
          <w:szCs w:val="22"/>
        </w:rPr>
      </w:pPr>
      <w:bookmarkStart w:id="2" w:name="_Toc461029535"/>
      <w:r w:rsidRPr="004E5FA0">
        <w:rPr>
          <w:rFonts w:asciiTheme="minorHAnsi" w:hAnsiTheme="minorHAnsi" w:cstheme="minorHAnsi"/>
          <w:color w:val="000000" w:themeColor="text1"/>
          <w:sz w:val="22"/>
          <w:szCs w:val="22"/>
        </w:rPr>
        <w:t>Objective of allocation</w:t>
      </w:r>
      <w:bookmarkEnd w:id="2"/>
    </w:p>
    <w:p w14:paraId="6C311D91" w14:textId="77777777" w:rsidR="00866E4B" w:rsidRPr="00272DC4" w:rsidRDefault="00866E4B" w:rsidP="00866E4B">
      <w:pPr>
        <w:widowControl w:val="0"/>
        <w:suppressAutoHyphens/>
        <w:rPr>
          <w:rFonts w:asciiTheme="minorHAnsi" w:hAnsiTheme="minorHAnsi" w:cstheme="minorHAnsi"/>
          <w:color w:val="000000" w:themeColor="text1"/>
          <w:sz w:val="22"/>
        </w:rPr>
      </w:pPr>
    </w:p>
    <w:p w14:paraId="33483E09" w14:textId="77777777" w:rsidR="00A009AA" w:rsidRDefault="00A0173A" w:rsidP="00DA5C1B">
      <w:pPr>
        <w:widowControl w:val="0"/>
        <w:suppressAutoHyphens/>
        <w:ind w:left="720"/>
        <w:jc w:val="both"/>
        <w:rPr>
          <w:rFonts w:asciiTheme="minorHAnsi" w:hAnsiTheme="minorHAnsi" w:cstheme="minorHAnsi"/>
          <w:color w:val="000000" w:themeColor="text1"/>
          <w:sz w:val="22"/>
        </w:rPr>
      </w:pPr>
      <w:r w:rsidRPr="00A61B59">
        <w:rPr>
          <w:rFonts w:asciiTheme="minorHAnsi" w:hAnsiTheme="minorHAnsi" w:cstheme="minorHAnsi"/>
          <w:color w:val="000000" w:themeColor="text1"/>
          <w:sz w:val="22"/>
        </w:rPr>
        <w:t>The prioritie</w:t>
      </w:r>
      <w:r w:rsidR="00A009AA" w:rsidRPr="00A61B59">
        <w:rPr>
          <w:rFonts w:asciiTheme="minorHAnsi" w:hAnsiTheme="minorHAnsi" w:cstheme="minorHAnsi"/>
          <w:color w:val="000000" w:themeColor="text1"/>
          <w:sz w:val="22"/>
        </w:rPr>
        <w:t xml:space="preserve">s for the </w:t>
      </w:r>
      <w:r w:rsidR="00A05710" w:rsidRPr="00A61B59">
        <w:rPr>
          <w:rFonts w:asciiTheme="minorHAnsi" w:hAnsiTheme="minorHAnsi" w:cstheme="minorHAnsi"/>
          <w:color w:val="000000" w:themeColor="text1"/>
          <w:sz w:val="22"/>
        </w:rPr>
        <w:t>call</w:t>
      </w:r>
      <w:r w:rsidR="00A009AA" w:rsidRPr="00A61B59">
        <w:rPr>
          <w:rFonts w:asciiTheme="minorHAnsi" w:hAnsiTheme="minorHAnsi" w:cstheme="minorHAnsi"/>
          <w:color w:val="000000" w:themeColor="text1"/>
          <w:sz w:val="22"/>
        </w:rPr>
        <w:t xml:space="preserve"> are to respond to the inter-sectoral </w:t>
      </w:r>
      <w:r w:rsidR="00272DC4" w:rsidRPr="00A61B59">
        <w:rPr>
          <w:rFonts w:asciiTheme="minorHAnsi" w:hAnsiTheme="minorHAnsi" w:cstheme="minorHAnsi"/>
          <w:color w:val="000000" w:themeColor="text1"/>
          <w:sz w:val="22"/>
        </w:rPr>
        <w:t>priorities</w:t>
      </w:r>
      <w:r w:rsidR="00A009AA" w:rsidRPr="00A61B59">
        <w:rPr>
          <w:rFonts w:asciiTheme="minorHAnsi" w:hAnsiTheme="minorHAnsi" w:cstheme="minorHAnsi"/>
          <w:color w:val="000000" w:themeColor="text1"/>
          <w:sz w:val="22"/>
        </w:rPr>
        <w:t xml:space="preserve"> </w:t>
      </w:r>
      <w:r w:rsidR="00A05710">
        <w:rPr>
          <w:rFonts w:asciiTheme="minorHAnsi" w:hAnsiTheme="minorHAnsi" w:cstheme="minorHAnsi"/>
          <w:color w:val="000000" w:themeColor="text1"/>
          <w:sz w:val="22"/>
        </w:rPr>
        <w:t>in line with the JHF’s objectives and project’s prioritization criteria:</w:t>
      </w:r>
    </w:p>
    <w:p w14:paraId="7580AA92" w14:textId="77777777" w:rsidR="00A05710" w:rsidRDefault="00A05710" w:rsidP="00DA5C1B">
      <w:pPr>
        <w:widowControl w:val="0"/>
        <w:suppressAutoHyphens/>
        <w:ind w:left="720"/>
        <w:jc w:val="both"/>
        <w:rPr>
          <w:rFonts w:asciiTheme="minorHAnsi" w:hAnsiTheme="minorHAnsi" w:cstheme="minorHAnsi"/>
          <w:color w:val="000000" w:themeColor="text1"/>
          <w:sz w:val="22"/>
        </w:rPr>
      </w:pPr>
    </w:p>
    <w:p w14:paraId="641C91EE" w14:textId="77777777" w:rsidR="00A05710" w:rsidRPr="00A05710" w:rsidRDefault="00A05710" w:rsidP="002C2402">
      <w:pPr>
        <w:pStyle w:val="ListParagraph"/>
        <w:widowControl w:val="0"/>
        <w:numPr>
          <w:ilvl w:val="0"/>
          <w:numId w:val="7"/>
        </w:numPr>
        <w:suppressAutoHyphens/>
        <w:jc w:val="both"/>
        <w:rPr>
          <w:rFonts w:asciiTheme="minorHAnsi" w:hAnsiTheme="minorHAnsi" w:cstheme="minorHAnsi"/>
          <w:color w:val="000000" w:themeColor="text1"/>
          <w:sz w:val="22"/>
        </w:rPr>
      </w:pPr>
      <w:r w:rsidRPr="00A05710">
        <w:rPr>
          <w:rFonts w:asciiTheme="minorHAnsi" w:hAnsiTheme="minorHAnsi" w:cstheme="minorHAnsi"/>
          <w:color w:val="000000" w:themeColor="text1"/>
          <w:sz w:val="22"/>
        </w:rPr>
        <w:t xml:space="preserve">Meeting critical needs in areas where NGOs have comparative advantage, </w:t>
      </w:r>
    </w:p>
    <w:p w14:paraId="37175112" w14:textId="77777777" w:rsidR="001F0F65" w:rsidRPr="00A05710" w:rsidRDefault="00A05710" w:rsidP="002C2402">
      <w:pPr>
        <w:pStyle w:val="ListParagraph"/>
        <w:widowControl w:val="0"/>
        <w:numPr>
          <w:ilvl w:val="0"/>
          <w:numId w:val="7"/>
        </w:numPr>
        <w:suppressAutoHyphens/>
        <w:jc w:val="both"/>
        <w:rPr>
          <w:rFonts w:asciiTheme="minorHAnsi" w:hAnsiTheme="minorHAnsi" w:cstheme="minorHAnsi"/>
          <w:color w:val="000000" w:themeColor="text1"/>
          <w:sz w:val="22"/>
        </w:rPr>
      </w:pPr>
      <w:r w:rsidRPr="00A05710">
        <w:rPr>
          <w:rFonts w:asciiTheme="minorHAnsi" w:hAnsiTheme="minorHAnsi" w:cstheme="minorHAnsi"/>
          <w:color w:val="000000" w:themeColor="text1"/>
          <w:sz w:val="22"/>
        </w:rPr>
        <w:t>Crit</w:t>
      </w:r>
      <w:r>
        <w:rPr>
          <w:rFonts w:asciiTheme="minorHAnsi" w:hAnsiTheme="minorHAnsi" w:cstheme="minorHAnsi"/>
          <w:color w:val="000000" w:themeColor="text1"/>
          <w:sz w:val="22"/>
        </w:rPr>
        <w:t>ical gap filling (firefighting)</w:t>
      </w:r>
      <w:r w:rsidRPr="00A05710">
        <w:rPr>
          <w:rFonts w:asciiTheme="minorHAnsi" w:hAnsiTheme="minorHAnsi" w:cstheme="minorHAnsi"/>
          <w:color w:val="000000" w:themeColor="text1"/>
          <w:sz w:val="22"/>
        </w:rPr>
        <w:t xml:space="preserve"> </w:t>
      </w:r>
      <w:r w:rsidR="001F0F65">
        <w:rPr>
          <w:rFonts w:asciiTheme="minorHAnsi" w:hAnsiTheme="minorHAnsi" w:cstheme="minorHAnsi"/>
          <w:color w:val="000000" w:themeColor="text1"/>
          <w:sz w:val="22"/>
        </w:rPr>
        <w:t xml:space="preserve">&amp; ensure No harm approach </w:t>
      </w:r>
    </w:p>
    <w:p w14:paraId="148DF1D0" w14:textId="77777777" w:rsidR="00A05710" w:rsidRPr="00A05710" w:rsidRDefault="00A05710" w:rsidP="002C2402">
      <w:pPr>
        <w:pStyle w:val="ListParagraph"/>
        <w:widowControl w:val="0"/>
        <w:numPr>
          <w:ilvl w:val="0"/>
          <w:numId w:val="7"/>
        </w:numPr>
        <w:suppressAutoHyphens/>
        <w:jc w:val="both"/>
        <w:rPr>
          <w:rFonts w:asciiTheme="minorHAnsi" w:hAnsiTheme="minorHAnsi" w:cstheme="minorHAnsi"/>
          <w:color w:val="000000" w:themeColor="text1"/>
          <w:sz w:val="22"/>
        </w:rPr>
      </w:pPr>
      <w:r w:rsidRPr="00A05710">
        <w:rPr>
          <w:rFonts w:asciiTheme="minorHAnsi" w:hAnsiTheme="minorHAnsi" w:cstheme="minorHAnsi"/>
          <w:color w:val="000000" w:themeColor="text1"/>
          <w:sz w:val="22"/>
        </w:rPr>
        <w:t xml:space="preserve">Sudden change in context, and </w:t>
      </w:r>
    </w:p>
    <w:p w14:paraId="24827CF9" w14:textId="77777777" w:rsidR="001F0F65" w:rsidRDefault="00A05710" w:rsidP="002C2402">
      <w:pPr>
        <w:pStyle w:val="ListParagraph"/>
        <w:widowControl w:val="0"/>
        <w:numPr>
          <w:ilvl w:val="0"/>
          <w:numId w:val="7"/>
        </w:numPr>
        <w:suppressAutoHyphens/>
        <w:jc w:val="both"/>
        <w:rPr>
          <w:rFonts w:asciiTheme="minorHAnsi" w:hAnsiTheme="minorHAnsi" w:cstheme="minorHAnsi"/>
          <w:color w:val="000000" w:themeColor="text1"/>
          <w:sz w:val="22"/>
        </w:rPr>
      </w:pPr>
      <w:r w:rsidRPr="00A05710">
        <w:rPr>
          <w:rFonts w:asciiTheme="minorHAnsi" w:hAnsiTheme="minorHAnsi" w:cstheme="minorHAnsi"/>
          <w:color w:val="000000" w:themeColor="text1"/>
          <w:sz w:val="22"/>
        </w:rPr>
        <w:t>Impact.</w:t>
      </w:r>
    </w:p>
    <w:p w14:paraId="3D013014" w14:textId="77777777" w:rsidR="00A009AA" w:rsidRPr="00272DC4" w:rsidRDefault="00A009AA" w:rsidP="00A009AA">
      <w:pPr>
        <w:pStyle w:val="ListParagraph"/>
        <w:widowControl w:val="0"/>
        <w:suppressAutoHyphens/>
        <w:ind w:left="360"/>
        <w:jc w:val="both"/>
        <w:rPr>
          <w:rFonts w:asciiTheme="minorHAnsi" w:hAnsiTheme="minorHAnsi" w:cstheme="minorHAnsi"/>
          <w:b/>
          <w:color w:val="000000" w:themeColor="text1"/>
          <w:sz w:val="22"/>
        </w:rPr>
      </w:pPr>
    </w:p>
    <w:p w14:paraId="719E3E03" w14:textId="77777777" w:rsidR="00FA381B" w:rsidRPr="004E5FA0" w:rsidRDefault="00FA381B" w:rsidP="00F27D6C">
      <w:pPr>
        <w:pStyle w:val="Heading2"/>
        <w:numPr>
          <w:ilvl w:val="0"/>
          <w:numId w:val="5"/>
        </w:numPr>
        <w:rPr>
          <w:rFonts w:asciiTheme="minorHAnsi" w:hAnsiTheme="minorHAnsi" w:cstheme="minorHAnsi"/>
          <w:color w:val="000000" w:themeColor="text1"/>
          <w:sz w:val="22"/>
          <w:szCs w:val="22"/>
        </w:rPr>
      </w:pPr>
      <w:bookmarkStart w:id="3" w:name="_Toc461029536"/>
      <w:r w:rsidRPr="004E5FA0">
        <w:rPr>
          <w:rFonts w:asciiTheme="minorHAnsi" w:hAnsiTheme="minorHAnsi" w:cstheme="minorHAnsi"/>
          <w:color w:val="000000" w:themeColor="text1"/>
          <w:sz w:val="22"/>
          <w:szCs w:val="22"/>
        </w:rPr>
        <w:t xml:space="preserve">Humanitarian context in </w:t>
      </w:r>
      <w:r w:rsidR="003A55BC" w:rsidRPr="004E5FA0">
        <w:rPr>
          <w:rFonts w:asciiTheme="minorHAnsi" w:hAnsiTheme="minorHAnsi" w:cstheme="minorHAnsi"/>
          <w:color w:val="000000" w:themeColor="text1"/>
          <w:sz w:val="22"/>
          <w:szCs w:val="22"/>
        </w:rPr>
        <w:t>Jordan</w:t>
      </w:r>
      <w:bookmarkEnd w:id="3"/>
    </w:p>
    <w:p w14:paraId="5EBDF59E" w14:textId="77777777" w:rsidR="00EA3249" w:rsidRPr="00272DC4" w:rsidRDefault="00EA3249" w:rsidP="00EA3249">
      <w:pPr>
        <w:pStyle w:val="ochabulletpoint"/>
        <w:numPr>
          <w:ilvl w:val="0"/>
          <w:numId w:val="0"/>
        </w:numPr>
        <w:ind w:left="1440"/>
        <w:rPr>
          <w:rFonts w:asciiTheme="minorHAnsi" w:hAnsiTheme="minorHAnsi" w:cstheme="minorHAnsi"/>
          <w:color w:val="000000" w:themeColor="text1"/>
          <w:sz w:val="22"/>
          <w:szCs w:val="22"/>
          <w:lang w:val="en-GB"/>
        </w:rPr>
      </w:pPr>
    </w:p>
    <w:p w14:paraId="3884AA68" w14:textId="77777777" w:rsidR="00EA3249" w:rsidRPr="00272DC4" w:rsidRDefault="00EA3249" w:rsidP="00272DC4">
      <w:pPr>
        <w:pStyle w:val="ochabulletpoint"/>
        <w:numPr>
          <w:ilvl w:val="0"/>
          <w:numId w:val="0"/>
        </w:numPr>
        <w:ind w:left="720"/>
        <w:jc w:val="both"/>
        <w:rPr>
          <w:rFonts w:asciiTheme="minorHAnsi" w:eastAsiaTheme="minorHAnsi" w:hAnsiTheme="minorHAnsi" w:cstheme="minorHAnsi"/>
          <w:color w:val="000000" w:themeColor="text1"/>
          <w:sz w:val="22"/>
          <w:szCs w:val="22"/>
          <w:lang w:eastAsia="en-US"/>
        </w:rPr>
      </w:pPr>
      <w:r w:rsidRPr="00272DC4">
        <w:rPr>
          <w:rFonts w:asciiTheme="minorHAnsi" w:eastAsiaTheme="minorHAnsi" w:hAnsiTheme="minorHAnsi" w:cstheme="minorHAnsi"/>
          <w:color w:val="000000" w:themeColor="text1"/>
          <w:sz w:val="22"/>
          <w:szCs w:val="22"/>
          <w:lang w:eastAsia="en-US"/>
        </w:rPr>
        <w:t xml:space="preserve">From a humanitarian perspective, and in recognition of the human </w:t>
      </w:r>
      <w:r w:rsidR="00272DC4" w:rsidRPr="00272DC4">
        <w:rPr>
          <w:rFonts w:asciiTheme="minorHAnsi" w:eastAsiaTheme="minorHAnsi" w:hAnsiTheme="minorHAnsi" w:cstheme="minorHAnsi"/>
          <w:color w:val="000000" w:themeColor="text1"/>
          <w:sz w:val="22"/>
          <w:szCs w:val="22"/>
          <w:lang w:eastAsia="en-US"/>
        </w:rPr>
        <w:t>tragedy unfolding within Syria,</w:t>
      </w:r>
      <w:r w:rsidR="00A05710">
        <w:rPr>
          <w:rFonts w:asciiTheme="minorHAnsi" w:eastAsiaTheme="minorHAnsi" w:hAnsiTheme="minorHAnsi" w:cstheme="minorHAnsi"/>
          <w:color w:val="000000" w:themeColor="text1"/>
          <w:sz w:val="22"/>
          <w:szCs w:val="22"/>
          <w:lang w:eastAsia="en-US"/>
        </w:rPr>
        <w:t xml:space="preserve"> </w:t>
      </w:r>
      <w:r w:rsidRPr="00272DC4">
        <w:rPr>
          <w:rFonts w:asciiTheme="minorHAnsi" w:eastAsiaTheme="minorHAnsi" w:hAnsiTheme="minorHAnsi" w:cstheme="minorHAnsi"/>
          <w:color w:val="000000" w:themeColor="text1"/>
          <w:sz w:val="22"/>
          <w:szCs w:val="22"/>
          <w:lang w:eastAsia="en-US"/>
        </w:rPr>
        <w:t xml:space="preserve">the </w:t>
      </w:r>
      <w:r w:rsidR="00C91204" w:rsidRPr="00272DC4">
        <w:rPr>
          <w:rFonts w:asciiTheme="minorHAnsi" w:eastAsiaTheme="minorHAnsi" w:hAnsiTheme="minorHAnsi" w:cstheme="minorHAnsi"/>
          <w:color w:val="000000" w:themeColor="text1"/>
          <w:sz w:val="22"/>
          <w:szCs w:val="22"/>
          <w:lang w:eastAsia="en-US"/>
        </w:rPr>
        <w:t>Government of Jordan</w:t>
      </w:r>
      <w:r w:rsidRPr="00272DC4">
        <w:rPr>
          <w:rFonts w:asciiTheme="minorHAnsi" w:eastAsiaTheme="minorHAnsi" w:hAnsiTheme="minorHAnsi" w:cstheme="minorHAnsi"/>
          <w:color w:val="000000" w:themeColor="text1"/>
          <w:sz w:val="22"/>
          <w:szCs w:val="22"/>
          <w:lang w:eastAsia="en-US"/>
        </w:rPr>
        <w:t xml:space="preserve"> </w:t>
      </w:r>
      <w:r w:rsidR="00C63F8E" w:rsidRPr="00272DC4">
        <w:rPr>
          <w:rFonts w:asciiTheme="minorHAnsi" w:eastAsiaTheme="minorHAnsi" w:hAnsiTheme="minorHAnsi" w:cstheme="minorHAnsi"/>
          <w:color w:val="000000" w:themeColor="text1"/>
          <w:sz w:val="22"/>
          <w:szCs w:val="22"/>
          <w:lang w:eastAsia="en-US"/>
        </w:rPr>
        <w:t>has welcomed</w:t>
      </w:r>
      <w:r w:rsidRPr="00272DC4">
        <w:rPr>
          <w:rFonts w:asciiTheme="minorHAnsi" w:eastAsiaTheme="minorHAnsi" w:hAnsiTheme="minorHAnsi" w:cstheme="minorHAnsi"/>
          <w:color w:val="000000" w:themeColor="text1"/>
          <w:sz w:val="22"/>
          <w:szCs w:val="22"/>
          <w:lang w:eastAsia="en-US"/>
        </w:rPr>
        <w:t xml:space="preserve"> Syrians seeking refuge, protection, and safety from the conflict. Within that same humanitarian spirit, the government and the people of Jordan have extended public services, facilities, resources and hospitality in an attempt to accommodate the most pressing needs of the Syrian refugee</w:t>
      </w:r>
      <w:r w:rsidR="005D64E0" w:rsidRPr="00272DC4">
        <w:rPr>
          <w:rFonts w:asciiTheme="minorHAnsi" w:eastAsiaTheme="minorHAnsi" w:hAnsiTheme="minorHAnsi" w:cstheme="minorHAnsi"/>
          <w:color w:val="000000" w:themeColor="text1"/>
          <w:sz w:val="22"/>
          <w:szCs w:val="22"/>
          <w:lang w:eastAsia="en-US"/>
        </w:rPr>
        <w:t>s</w:t>
      </w:r>
      <w:r w:rsidR="00536D3B" w:rsidRPr="00272DC4">
        <w:rPr>
          <w:rFonts w:asciiTheme="minorHAnsi" w:eastAsiaTheme="minorHAnsi" w:hAnsiTheme="minorHAnsi" w:cstheme="minorHAnsi"/>
          <w:color w:val="000000" w:themeColor="text1"/>
          <w:sz w:val="22"/>
          <w:szCs w:val="22"/>
          <w:lang w:eastAsia="en-US"/>
        </w:rPr>
        <w:t>.</w:t>
      </w:r>
    </w:p>
    <w:p w14:paraId="548A22DC" w14:textId="77777777" w:rsidR="00EA3249" w:rsidRPr="00272DC4" w:rsidRDefault="00EA3249" w:rsidP="00D44599">
      <w:pPr>
        <w:pStyle w:val="ochabulletpoint"/>
        <w:numPr>
          <w:ilvl w:val="0"/>
          <w:numId w:val="0"/>
        </w:numPr>
        <w:ind w:left="720"/>
        <w:jc w:val="both"/>
        <w:rPr>
          <w:rFonts w:asciiTheme="minorHAnsi" w:eastAsiaTheme="minorHAnsi" w:hAnsiTheme="minorHAnsi" w:cstheme="minorHAnsi"/>
          <w:color w:val="000000" w:themeColor="text1"/>
          <w:sz w:val="22"/>
          <w:szCs w:val="22"/>
          <w:lang w:eastAsia="en-US"/>
        </w:rPr>
      </w:pPr>
    </w:p>
    <w:p w14:paraId="52682BE9" w14:textId="27D4D73A" w:rsidR="00EA3249" w:rsidRPr="00272DC4" w:rsidRDefault="00EA3249" w:rsidP="00445D3D">
      <w:pPr>
        <w:pStyle w:val="ochabulletpoint"/>
        <w:numPr>
          <w:ilvl w:val="0"/>
          <w:numId w:val="0"/>
        </w:numPr>
        <w:ind w:left="720"/>
        <w:jc w:val="both"/>
        <w:rPr>
          <w:rFonts w:asciiTheme="minorHAnsi" w:eastAsiaTheme="minorHAnsi" w:hAnsiTheme="minorHAnsi" w:cstheme="minorHAnsi"/>
          <w:color w:val="000000" w:themeColor="text1"/>
          <w:sz w:val="22"/>
          <w:szCs w:val="22"/>
          <w:lang w:eastAsia="en-US"/>
        </w:rPr>
      </w:pPr>
      <w:r w:rsidRPr="00272DC4">
        <w:rPr>
          <w:rFonts w:asciiTheme="minorHAnsi" w:eastAsiaTheme="minorHAnsi" w:hAnsiTheme="minorHAnsi" w:cstheme="minorHAnsi"/>
          <w:color w:val="000000" w:themeColor="text1"/>
          <w:sz w:val="22"/>
          <w:szCs w:val="22"/>
          <w:lang w:eastAsia="en-US"/>
        </w:rPr>
        <w:t xml:space="preserve">A massive influx of over </w:t>
      </w:r>
      <w:r w:rsidR="00445D3D">
        <w:rPr>
          <w:rFonts w:asciiTheme="minorHAnsi" w:eastAsiaTheme="minorHAnsi" w:hAnsiTheme="minorHAnsi" w:cstheme="minorHAnsi"/>
          <w:color w:val="000000" w:themeColor="text1"/>
          <w:sz w:val="22"/>
          <w:szCs w:val="22"/>
          <w:lang w:eastAsia="en-US"/>
        </w:rPr>
        <w:t>655,990</w:t>
      </w:r>
      <w:r w:rsidR="00D969A8" w:rsidRPr="00272DC4">
        <w:rPr>
          <w:rFonts w:asciiTheme="minorHAnsi" w:eastAsiaTheme="minorHAnsi" w:hAnsiTheme="minorHAnsi" w:cstheme="minorHAnsi"/>
          <w:color w:val="000000" w:themeColor="text1"/>
          <w:sz w:val="22"/>
          <w:szCs w:val="22"/>
          <w:lang w:eastAsia="en-US"/>
        </w:rPr>
        <w:t xml:space="preserve"> </w:t>
      </w:r>
      <w:r w:rsidRPr="00272DC4">
        <w:rPr>
          <w:rFonts w:asciiTheme="minorHAnsi" w:eastAsiaTheme="minorHAnsi" w:hAnsiTheme="minorHAnsi" w:cstheme="minorHAnsi"/>
          <w:color w:val="000000" w:themeColor="text1"/>
          <w:sz w:val="22"/>
          <w:szCs w:val="22"/>
          <w:lang w:eastAsia="en-US"/>
        </w:rPr>
        <w:t>registered Syrian refugees</w:t>
      </w:r>
      <w:r w:rsidR="00445D3D">
        <w:rPr>
          <w:rStyle w:val="FootnoteReference"/>
          <w:rFonts w:asciiTheme="minorHAnsi" w:eastAsiaTheme="minorHAnsi" w:hAnsiTheme="minorHAnsi" w:cstheme="minorHAnsi"/>
          <w:color w:val="000000" w:themeColor="text1"/>
          <w:sz w:val="22"/>
          <w:szCs w:val="22"/>
          <w:lang w:eastAsia="en-US"/>
        </w:rPr>
        <w:footnoteReference w:id="1"/>
      </w:r>
      <w:r w:rsidRPr="00272DC4">
        <w:rPr>
          <w:rFonts w:asciiTheme="minorHAnsi" w:eastAsiaTheme="minorHAnsi" w:hAnsiTheme="minorHAnsi" w:cstheme="minorHAnsi"/>
          <w:color w:val="000000" w:themeColor="text1"/>
          <w:sz w:val="22"/>
          <w:szCs w:val="22"/>
          <w:lang w:eastAsia="en-US"/>
        </w:rPr>
        <w:t xml:space="preserve"> has so far sought</w:t>
      </w:r>
      <w:r w:rsidR="00D969A8" w:rsidRPr="00272DC4">
        <w:rPr>
          <w:rFonts w:asciiTheme="minorHAnsi" w:eastAsiaTheme="minorHAnsi" w:hAnsiTheme="minorHAnsi" w:cstheme="minorHAnsi"/>
          <w:color w:val="000000" w:themeColor="text1"/>
          <w:sz w:val="22"/>
          <w:szCs w:val="22"/>
          <w:lang w:eastAsia="en-US"/>
        </w:rPr>
        <w:t xml:space="preserve"> refuge in Jordan, comprising 25% women, 23</w:t>
      </w:r>
      <w:r w:rsidRPr="00272DC4">
        <w:rPr>
          <w:rFonts w:asciiTheme="minorHAnsi" w:eastAsiaTheme="minorHAnsi" w:hAnsiTheme="minorHAnsi" w:cstheme="minorHAnsi"/>
          <w:color w:val="000000" w:themeColor="text1"/>
          <w:sz w:val="22"/>
          <w:szCs w:val="22"/>
          <w:lang w:eastAsia="en-US"/>
        </w:rPr>
        <w:t xml:space="preserve">% men, 25% girls, and 27% boys. Approximately </w:t>
      </w:r>
      <w:r w:rsidR="00C91204" w:rsidRPr="00272DC4">
        <w:rPr>
          <w:rFonts w:asciiTheme="minorHAnsi" w:eastAsiaTheme="minorHAnsi" w:hAnsiTheme="minorHAnsi" w:cstheme="minorHAnsi"/>
          <w:color w:val="000000" w:themeColor="text1"/>
          <w:sz w:val="22"/>
          <w:szCs w:val="22"/>
          <w:lang w:eastAsia="en-US"/>
        </w:rPr>
        <w:t xml:space="preserve">85 </w:t>
      </w:r>
      <w:r w:rsidRPr="00272DC4">
        <w:rPr>
          <w:rFonts w:asciiTheme="minorHAnsi" w:eastAsiaTheme="minorHAnsi" w:hAnsiTheme="minorHAnsi" w:cstheme="minorHAnsi"/>
          <w:color w:val="000000" w:themeColor="text1"/>
          <w:sz w:val="22"/>
          <w:szCs w:val="22"/>
          <w:lang w:eastAsia="en-US"/>
        </w:rPr>
        <w:t xml:space="preserve">percent of all refugees are hosted within Jordanian communities and the remaining </w:t>
      </w:r>
      <w:r w:rsidR="00C91204" w:rsidRPr="00272DC4">
        <w:rPr>
          <w:rFonts w:asciiTheme="minorHAnsi" w:eastAsiaTheme="minorHAnsi" w:hAnsiTheme="minorHAnsi" w:cstheme="minorHAnsi"/>
          <w:color w:val="000000" w:themeColor="text1"/>
          <w:sz w:val="22"/>
          <w:szCs w:val="22"/>
          <w:lang w:eastAsia="en-US"/>
        </w:rPr>
        <w:t xml:space="preserve">15 </w:t>
      </w:r>
      <w:r w:rsidRPr="00272DC4">
        <w:rPr>
          <w:rFonts w:asciiTheme="minorHAnsi" w:eastAsiaTheme="minorHAnsi" w:hAnsiTheme="minorHAnsi" w:cstheme="minorHAnsi"/>
          <w:color w:val="000000" w:themeColor="text1"/>
          <w:sz w:val="22"/>
          <w:szCs w:val="22"/>
          <w:lang w:eastAsia="en-US"/>
        </w:rPr>
        <w:t>percent are accommodated within camp settings. Syrian refugees now live in all areas of Jordan, though the main concentrations in local communities are in the northern governorates close to the Syrian border as well as the cities of Amman and Zarqa.</w:t>
      </w:r>
    </w:p>
    <w:p w14:paraId="01696942" w14:textId="77777777" w:rsidR="00EA3249" w:rsidRPr="00272DC4" w:rsidRDefault="00EA3249" w:rsidP="00D44599">
      <w:pPr>
        <w:pStyle w:val="ochabulletpoint"/>
        <w:numPr>
          <w:ilvl w:val="0"/>
          <w:numId w:val="0"/>
        </w:numPr>
        <w:ind w:left="720"/>
        <w:jc w:val="both"/>
        <w:rPr>
          <w:rFonts w:asciiTheme="minorHAnsi" w:eastAsiaTheme="minorHAnsi" w:hAnsiTheme="minorHAnsi" w:cstheme="minorHAnsi"/>
          <w:color w:val="000000" w:themeColor="text1"/>
          <w:sz w:val="22"/>
          <w:szCs w:val="22"/>
          <w:lang w:eastAsia="en-US"/>
        </w:rPr>
      </w:pPr>
    </w:p>
    <w:p w14:paraId="43F7B3C3" w14:textId="77777777" w:rsidR="00EA3249" w:rsidRPr="00272DC4" w:rsidRDefault="00EA3249" w:rsidP="009723E2">
      <w:pPr>
        <w:pStyle w:val="ochabulletpoint"/>
        <w:numPr>
          <w:ilvl w:val="0"/>
          <w:numId w:val="0"/>
        </w:numPr>
        <w:tabs>
          <w:tab w:val="left" w:pos="0"/>
        </w:tabs>
        <w:ind w:left="720"/>
        <w:jc w:val="both"/>
        <w:rPr>
          <w:rFonts w:asciiTheme="minorHAnsi" w:eastAsiaTheme="minorHAnsi" w:hAnsiTheme="minorHAnsi" w:cstheme="minorHAnsi"/>
          <w:color w:val="000000" w:themeColor="text1"/>
          <w:sz w:val="22"/>
          <w:szCs w:val="22"/>
          <w:lang w:eastAsia="en-US"/>
        </w:rPr>
      </w:pPr>
      <w:r w:rsidRPr="00272DC4">
        <w:rPr>
          <w:rFonts w:asciiTheme="minorHAnsi" w:eastAsiaTheme="minorHAnsi" w:hAnsiTheme="minorHAnsi" w:cstheme="minorHAnsi"/>
          <w:color w:val="000000" w:themeColor="text1"/>
          <w:sz w:val="22"/>
          <w:szCs w:val="22"/>
          <w:lang w:eastAsia="en-US"/>
        </w:rPr>
        <w:lastRenderedPageBreak/>
        <w:t xml:space="preserve">As a result, the volume of refugees is placing </w:t>
      </w:r>
      <w:r w:rsidR="00536D3B" w:rsidRPr="00272DC4">
        <w:rPr>
          <w:rFonts w:asciiTheme="minorHAnsi" w:eastAsiaTheme="minorHAnsi" w:hAnsiTheme="minorHAnsi" w:cstheme="minorHAnsi"/>
          <w:color w:val="000000" w:themeColor="text1"/>
          <w:sz w:val="22"/>
          <w:szCs w:val="22"/>
          <w:lang w:eastAsia="en-US"/>
        </w:rPr>
        <w:t xml:space="preserve">enormous </w:t>
      </w:r>
      <w:r w:rsidRPr="00272DC4">
        <w:rPr>
          <w:rFonts w:asciiTheme="minorHAnsi" w:eastAsiaTheme="minorHAnsi" w:hAnsiTheme="minorHAnsi" w:cstheme="minorHAnsi"/>
          <w:color w:val="000000" w:themeColor="text1"/>
          <w:sz w:val="22"/>
          <w:szCs w:val="22"/>
          <w:lang w:eastAsia="en-US"/>
        </w:rPr>
        <w:t>strain on the social, economic, institutional and natural resources systems in Jordan. Jordanians have been impacted to different degrees by the situation. In those areas most affected by the refugee influx, all population segments are affected in some manner. But as in all crises, it is the poorest and most vulnerable Jordanian households, and the most vulnerable people within them, that are impacted the most.</w:t>
      </w:r>
    </w:p>
    <w:p w14:paraId="10B80ED2" w14:textId="77777777" w:rsidR="00EA3249" w:rsidRPr="00272DC4" w:rsidRDefault="00EA3249" w:rsidP="00D44599">
      <w:pPr>
        <w:pStyle w:val="ochabulletpoint"/>
        <w:numPr>
          <w:ilvl w:val="0"/>
          <w:numId w:val="0"/>
        </w:numPr>
        <w:ind w:left="720"/>
        <w:jc w:val="both"/>
        <w:rPr>
          <w:rFonts w:asciiTheme="minorHAnsi" w:eastAsiaTheme="minorHAnsi" w:hAnsiTheme="minorHAnsi" w:cstheme="minorHAnsi"/>
          <w:color w:val="000000" w:themeColor="text1"/>
          <w:sz w:val="22"/>
          <w:szCs w:val="22"/>
          <w:lang w:eastAsia="en-US"/>
        </w:rPr>
      </w:pPr>
    </w:p>
    <w:p w14:paraId="001D381A" w14:textId="77777777" w:rsidR="00EA3249" w:rsidRPr="00272DC4" w:rsidRDefault="00EA3249" w:rsidP="00F67E05">
      <w:pPr>
        <w:pStyle w:val="ochabulletpoint"/>
        <w:numPr>
          <w:ilvl w:val="0"/>
          <w:numId w:val="0"/>
        </w:numPr>
        <w:ind w:left="720"/>
        <w:jc w:val="both"/>
        <w:rPr>
          <w:rFonts w:asciiTheme="minorHAnsi" w:eastAsiaTheme="minorHAnsi" w:hAnsiTheme="minorHAnsi" w:cstheme="minorHAnsi"/>
          <w:color w:val="000000" w:themeColor="text1"/>
          <w:sz w:val="22"/>
          <w:szCs w:val="22"/>
          <w:lang w:eastAsia="en-US"/>
        </w:rPr>
      </w:pPr>
      <w:r w:rsidRPr="00272DC4">
        <w:rPr>
          <w:rFonts w:asciiTheme="minorHAnsi" w:eastAsiaTheme="minorHAnsi" w:hAnsiTheme="minorHAnsi" w:cstheme="minorHAnsi"/>
          <w:color w:val="000000" w:themeColor="text1"/>
          <w:sz w:val="22"/>
          <w:szCs w:val="22"/>
          <w:lang w:eastAsia="en-US"/>
        </w:rPr>
        <w:t xml:space="preserve">Absorbing such a vast number of Syrians within what was already the poorest part of the country is having a profound impact on the demographic and socio-economic landscape of Jordan. Tensions in some areas have become palpable and are expected to exacerbate </w:t>
      </w:r>
      <w:r w:rsidR="00931696" w:rsidRPr="00272DC4">
        <w:rPr>
          <w:rFonts w:asciiTheme="minorHAnsi" w:eastAsiaTheme="minorHAnsi" w:hAnsiTheme="minorHAnsi" w:cstheme="minorHAnsi"/>
          <w:color w:val="000000" w:themeColor="text1"/>
          <w:sz w:val="22"/>
          <w:szCs w:val="22"/>
          <w:lang w:eastAsia="en-US"/>
        </w:rPr>
        <w:t xml:space="preserve">as </w:t>
      </w:r>
      <w:r w:rsidRPr="00272DC4">
        <w:rPr>
          <w:rFonts w:asciiTheme="minorHAnsi" w:eastAsiaTheme="minorHAnsi" w:hAnsiTheme="minorHAnsi" w:cstheme="minorHAnsi"/>
          <w:color w:val="000000" w:themeColor="text1"/>
          <w:sz w:val="22"/>
          <w:szCs w:val="22"/>
          <w:lang w:eastAsia="en-US"/>
        </w:rPr>
        <w:t>long as the crisis endures. Urgent action is needed to address these challenges and to prevent the prospect of an inter-generational reproduction of the crisis, which is an increasing risk the longer the crisis continues.</w:t>
      </w:r>
    </w:p>
    <w:p w14:paraId="7BFDFE8E" w14:textId="77777777" w:rsidR="00272DC4" w:rsidRDefault="00272DC4" w:rsidP="00A92049">
      <w:pPr>
        <w:pStyle w:val="ochabulletpoint"/>
        <w:numPr>
          <w:ilvl w:val="0"/>
          <w:numId w:val="0"/>
        </w:numPr>
        <w:rPr>
          <w:rFonts w:asciiTheme="minorHAnsi" w:hAnsiTheme="minorHAnsi" w:cstheme="minorHAnsi"/>
          <w:color w:val="000000" w:themeColor="text1"/>
          <w:sz w:val="22"/>
          <w:szCs w:val="22"/>
          <w:lang w:val="en-GB"/>
        </w:rPr>
      </w:pPr>
    </w:p>
    <w:p w14:paraId="5A1B87DE" w14:textId="77777777" w:rsidR="00E10543" w:rsidRPr="00E10543" w:rsidRDefault="00E10543" w:rsidP="00E10543">
      <w:pPr>
        <w:autoSpaceDE w:val="0"/>
        <w:autoSpaceDN w:val="0"/>
        <w:adjustRightInd w:val="0"/>
        <w:spacing w:after="240"/>
        <w:ind w:left="720"/>
        <w:jc w:val="both"/>
        <w:rPr>
          <w:rFonts w:asciiTheme="minorHAnsi" w:hAnsiTheme="minorHAnsi" w:cstheme="minorHAnsi"/>
          <w:color w:val="000000" w:themeColor="text1"/>
          <w:sz w:val="22"/>
        </w:rPr>
      </w:pPr>
      <w:r w:rsidRPr="00E10543">
        <w:rPr>
          <w:rFonts w:asciiTheme="minorHAnsi" w:hAnsiTheme="minorHAnsi" w:cstheme="minorHAnsi"/>
          <w:color w:val="000000" w:themeColor="text1"/>
          <w:sz w:val="22"/>
        </w:rPr>
        <w:t>Since the end of April, the overall level of conflict has been increasing across southern Syria, with regular aerial bombardment in northern rural Quneitra, northwestern Dar’a, and, in the deep south, Dar’a City, Neimeh, Yadoudeh and Busra Ash-Sham. As a result, cyclical displacement has continued throughout the south, with new IDPs often leaving their homes with little more than the clothes on their backs, while long-term IDPs and host communities themselves face tremendous chronic needs. Shelling has claimed civilian casualties on both sides of conflict lines and civilian infrastructure has been targeted, including homes. On 31 July, the field hospital in Jasim, north-western Dar’a, was directly hit and destroyed, killing ten people (four women, two children, and four men - two of whom were hospital employees). The hospital, which had been providing 4,000+ consultations per month, is now out of service and critical cases have been transferred to hospitals in neighboring villages.</w:t>
      </w:r>
    </w:p>
    <w:p w14:paraId="6D3848A8" w14:textId="77777777" w:rsidR="00F67E05" w:rsidRPr="00E10543" w:rsidRDefault="00E10543" w:rsidP="00E10543">
      <w:pPr>
        <w:pStyle w:val="ochabulletpoint"/>
        <w:numPr>
          <w:ilvl w:val="0"/>
          <w:numId w:val="0"/>
        </w:numPr>
        <w:ind w:left="720"/>
        <w:rPr>
          <w:rFonts w:asciiTheme="minorHAnsi" w:eastAsiaTheme="minorHAnsi" w:hAnsiTheme="minorHAnsi" w:cstheme="minorHAnsi"/>
          <w:color w:val="000000" w:themeColor="text1"/>
          <w:sz w:val="22"/>
          <w:szCs w:val="22"/>
          <w:lang w:eastAsia="en-US"/>
        </w:rPr>
      </w:pPr>
      <w:r w:rsidRPr="00E10543">
        <w:rPr>
          <w:rFonts w:asciiTheme="minorHAnsi" w:eastAsiaTheme="minorHAnsi" w:hAnsiTheme="minorHAnsi" w:cstheme="minorHAnsi"/>
          <w:color w:val="000000" w:themeColor="text1"/>
          <w:sz w:val="22"/>
          <w:szCs w:val="22"/>
          <w:lang w:eastAsia="en-US"/>
        </w:rPr>
        <w:t>Following the unprecedented VBIED attack on the Jordanian border guard at Rukban on Jordan’s north-eastern border with Syria on 21 June, the Government of Jordan (GoJ) sealed its entire northern border, resulting in the temporary suspension of cross-border operations via Ramtha. Convoys officially resumed on Thursday 28 July after almost five weeks. The bottleneck illustrated the continued criticality of cross-border operations; in little over a month, up to 20 health facilities were reported to run short of essential medicines and over 140,000 people were affected by the disruption in the provision of food assistance. NFI stocks in opposition-held areas of southern Syria were all but exhausted. Partners are now working hard to extend assistance to those beneficiaries who were affected during the suspension of operations as well as to scale up prepositioning, including in preparation for the impending winter months.</w:t>
      </w:r>
    </w:p>
    <w:p w14:paraId="23483C49" w14:textId="77777777" w:rsidR="008F4C59" w:rsidRPr="008F4C59" w:rsidRDefault="008F4C59" w:rsidP="00F67E05">
      <w:pPr>
        <w:pStyle w:val="Heading2"/>
        <w:numPr>
          <w:ilvl w:val="0"/>
          <w:numId w:val="5"/>
        </w:numPr>
        <w:rPr>
          <w:rFonts w:asciiTheme="minorHAnsi" w:hAnsiTheme="minorHAnsi" w:cstheme="minorHAnsi"/>
          <w:color w:val="000000" w:themeColor="text1"/>
          <w:sz w:val="22"/>
          <w:szCs w:val="22"/>
        </w:rPr>
      </w:pPr>
      <w:bookmarkStart w:id="4" w:name="_Toc461029537"/>
      <w:r w:rsidRPr="008F4C59">
        <w:rPr>
          <w:rFonts w:asciiTheme="minorHAnsi" w:hAnsiTheme="minorHAnsi" w:cstheme="minorHAnsi"/>
          <w:color w:val="000000" w:themeColor="text1"/>
          <w:sz w:val="22"/>
          <w:szCs w:val="22"/>
        </w:rPr>
        <w:t>Note for organization submitting projects</w:t>
      </w:r>
      <w:r w:rsidR="00F67E05">
        <w:rPr>
          <w:rFonts w:asciiTheme="minorHAnsi" w:hAnsiTheme="minorHAnsi" w:cstheme="minorHAnsi"/>
          <w:color w:val="000000" w:themeColor="text1"/>
          <w:sz w:val="22"/>
          <w:szCs w:val="22"/>
        </w:rPr>
        <w:t xml:space="preserve"> on</w:t>
      </w:r>
      <w:r w:rsidR="00F67E05" w:rsidRPr="00F67E05">
        <w:rPr>
          <w:rFonts w:asciiTheme="minorHAnsi" w:hAnsiTheme="minorHAnsi" w:cstheme="minorHAnsi"/>
          <w:color w:val="000000" w:themeColor="text1"/>
          <w:sz w:val="22"/>
          <w:szCs w:val="22"/>
        </w:rPr>
        <w:t xml:space="preserve"> </w:t>
      </w:r>
      <w:r w:rsidR="00F67E05" w:rsidRPr="008F4C59">
        <w:rPr>
          <w:rFonts w:asciiTheme="minorHAnsi" w:hAnsiTheme="minorHAnsi" w:cstheme="minorHAnsi"/>
          <w:color w:val="000000" w:themeColor="text1"/>
          <w:sz w:val="22"/>
          <w:szCs w:val="22"/>
        </w:rPr>
        <w:t>Protec</w:t>
      </w:r>
      <w:r w:rsidR="00F67E05">
        <w:rPr>
          <w:rFonts w:asciiTheme="minorHAnsi" w:hAnsiTheme="minorHAnsi" w:cstheme="minorHAnsi"/>
          <w:color w:val="000000" w:themeColor="text1"/>
          <w:sz w:val="22"/>
          <w:szCs w:val="22"/>
        </w:rPr>
        <w:t>tion and Gender Mainstreaming</w:t>
      </w:r>
      <w:r w:rsidRPr="008F4C59">
        <w:rPr>
          <w:rFonts w:asciiTheme="minorHAnsi" w:hAnsiTheme="minorHAnsi" w:cstheme="minorHAnsi"/>
          <w:color w:val="000000" w:themeColor="text1"/>
          <w:sz w:val="22"/>
          <w:szCs w:val="22"/>
        </w:rPr>
        <w:t>:</w:t>
      </w:r>
      <w:bookmarkEnd w:id="4"/>
    </w:p>
    <w:p w14:paraId="253D7BB0" w14:textId="77777777" w:rsidR="00F67E05" w:rsidRDefault="008F4C59" w:rsidP="00F67E05">
      <w:pPr>
        <w:pStyle w:val="ochabulletpoint"/>
        <w:numPr>
          <w:ilvl w:val="0"/>
          <w:numId w:val="0"/>
        </w:numPr>
        <w:ind w:left="720"/>
        <w:jc w:val="both"/>
        <w:rPr>
          <w:rFonts w:asciiTheme="minorHAnsi" w:hAnsiTheme="minorHAnsi" w:cstheme="minorHAnsi"/>
          <w:color w:val="000000" w:themeColor="text1"/>
          <w:sz w:val="22"/>
          <w:szCs w:val="22"/>
          <w:lang w:val="en-GB"/>
        </w:rPr>
      </w:pPr>
      <w:r w:rsidRPr="008F4C59">
        <w:rPr>
          <w:rFonts w:asciiTheme="minorHAnsi" w:hAnsiTheme="minorHAnsi" w:cstheme="minorHAnsi"/>
          <w:color w:val="000000" w:themeColor="text1"/>
          <w:sz w:val="22"/>
          <w:szCs w:val="22"/>
          <w:lang w:val="en-GB"/>
        </w:rPr>
        <w:t>Protection imperatives will be mainstreamed across all prioritized sectors, as part of the commitment to the “do no harm principle and the “centrality of protection” in the humanitarian response. All proposals must demonstrate how protection principles, including child protection</w:t>
      </w:r>
      <w:r w:rsidR="00B46437">
        <w:rPr>
          <w:rFonts w:asciiTheme="minorHAnsi" w:hAnsiTheme="minorHAnsi" w:cstheme="minorHAnsi"/>
          <w:color w:val="000000" w:themeColor="text1"/>
          <w:sz w:val="22"/>
          <w:szCs w:val="22"/>
          <w:lang w:val="en-GB"/>
        </w:rPr>
        <w:t xml:space="preserve">,  GBV considerations </w:t>
      </w:r>
      <w:r w:rsidRPr="008F4C59">
        <w:rPr>
          <w:rFonts w:asciiTheme="minorHAnsi" w:hAnsiTheme="minorHAnsi" w:cstheme="minorHAnsi"/>
          <w:color w:val="000000" w:themeColor="text1"/>
          <w:sz w:val="22"/>
          <w:szCs w:val="22"/>
          <w:lang w:val="en-GB"/>
        </w:rPr>
        <w:t xml:space="preserve"> </w:t>
      </w:r>
      <w:r w:rsidR="00B46437">
        <w:rPr>
          <w:rFonts w:asciiTheme="minorHAnsi" w:hAnsiTheme="minorHAnsi" w:cstheme="minorHAnsi"/>
          <w:color w:val="000000" w:themeColor="text1"/>
          <w:sz w:val="22"/>
          <w:szCs w:val="22"/>
          <w:lang w:val="en-GB"/>
        </w:rPr>
        <w:t xml:space="preserve">and </w:t>
      </w:r>
      <w:r w:rsidR="00B46437" w:rsidRPr="00B46437">
        <w:rPr>
          <w:rFonts w:asciiTheme="minorHAnsi" w:hAnsiTheme="minorHAnsi" w:cstheme="minorHAnsi"/>
          <w:color w:val="0070C0"/>
          <w:sz w:val="22"/>
          <w:szCs w:val="22"/>
          <w:lang w:val="en-GB"/>
        </w:rPr>
        <w:t xml:space="preserve">Gender Equality </w:t>
      </w:r>
      <w:r w:rsidRPr="008F4C59">
        <w:rPr>
          <w:rFonts w:asciiTheme="minorHAnsi" w:hAnsiTheme="minorHAnsi" w:cstheme="minorHAnsi"/>
          <w:color w:val="000000" w:themeColor="text1"/>
          <w:sz w:val="22"/>
          <w:szCs w:val="22"/>
          <w:lang w:val="en-GB"/>
        </w:rPr>
        <w:t xml:space="preserve">are incorporated and protection mainstreaming considered in project design. For example, please consider: </w:t>
      </w:r>
    </w:p>
    <w:p w14:paraId="42BEC722" w14:textId="77777777" w:rsidR="008F4C59" w:rsidRPr="008F4C59" w:rsidRDefault="008F4C59" w:rsidP="00F67E05">
      <w:pPr>
        <w:pStyle w:val="ochabulletpoint"/>
        <w:numPr>
          <w:ilvl w:val="0"/>
          <w:numId w:val="0"/>
        </w:numPr>
        <w:ind w:left="720"/>
        <w:jc w:val="both"/>
        <w:rPr>
          <w:rFonts w:asciiTheme="minorHAnsi" w:hAnsiTheme="minorHAnsi" w:cstheme="minorHAnsi"/>
          <w:color w:val="000000" w:themeColor="text1"/>
          <w:sz w:val="22"/>
          <w:szCs w:val="22"/>
          <w:lang w:val="en-GB"/>
        </w:rPr>
      </w:pPr>
      <w:r w:rsidRPr="008F4C59">
        <w:rPr>
          <w:rFonts w:asciiTheme="minorHAnsi" w:hAnsiTheme="minorHAnsi" w:cstheme="minorHAnsi"/>
          <w:color w:val="000000" w:themeColor="text1"/>
          <w:sz w:val="22"/>
          <w:szCs w:val="22"/>
          <w:lang w:val="en-GB"/>
        </w:rPr>
        <w:t xml:space="preserve">  </w:t>
      </w:r>
    </w:p>
    <w:p w14:paraId="2BEA4609" w14:textId="77777777" w:rsidR="008F4C59" w:rsidRDefault="008F4C59" w:rsidP="002C2402">
      <w:pPr>
        <w:pStyle w:val="ochabulletpoint"/>
        <w:numPr>
          <w:ilvl w:val="0"/>
          <w:numId w:val="8"/>
        </w:numPr>
        <w:jc w:val="both"/>
        <w:rPr>
          <w:rFonts w:asciiTheme="minorHAnsi" w:hAnsiTheme="minorHAnsi" w:cstheme="minorHAnsi"/>
          <w:color w:val="000000" w:themeColor="text1"/>
          <w:sz w:val="22"/>
          <w:szCs w:val="22"/>
          <w:lang w:val="en-GB"/>
        </w:rPr>
      </w:pPr>
      <w:r w:rsidRPr="008F4C59">
        <w:rPr>
          <w:rFonts w:asciiTheme="minorHAnsi" w:hAnsiTheme="minorHAnsi" w:cstheme="minorHAnsi"/>
          <w:color w:val="000000" w:themeColor="text1"/>
          <w:sz w:val="22"/>
          <w:szCs w:val="22"/>
          <w:lang w:val="en-GB"/>
        </w:rPr>
        <w:t xml:space="preserve">How are you ensuring all people can access and use assistance/services provided under the project? Please give specific examples. For instance, what adjustments will be made to ensure elderly or disabled persons can access and use assistance/services? What specific actions will be taken to minimize risks to children’s safety and wellbeing that the project might inadvertently exacerbate?  </w:t>
      </w:r>
    </w:p>
    <w:p w14:paraId="558D8336" w14:textId="77777777" w:rsidR="000C6B0B" w:rsidRDefault="000C6B0B" w:rsidP="000C6B0B">
      <w:pPr>
        <w:pStyle w:val="ochabulletpoint"/>
        <w:numPr>
          <w:ilvl w:val="0"/>
          <w:numId w:val="0"/>
        </w:numPr>
        <w:ind w:left="1080"/>
        <w:jc w:val="both"/>
        <w:rPr>
          <w:rFonts w:asciiTheme="minorHAnsi" w:hAnsiTheme="minorHAnsi" w:cstheme="minorHAnsi"/>
          <w:color w:val="000000" w:themeColor="text1"/>
          <w:sz w:val="22"/>
          <w:szCs w:val="22"/>
          <w:lang w:val="en-GB"/>
        </w:rPr>
      </w:pPr>
    </w:p>
    <w:p w14:paraId="30EF9472" w14:textId="77777777" w:rsidR="000C6B0B" w:rsidRPr="008F4C59" w:rsidRDefault="000C6B0B" w:rsidP="002C2402">
      <w:pPr>
        <w:pStyle w:val="ochabulletpoint"/>
        <w:numPr>
          <w:ilvl w:val="0"/>
          <w:numId w:val="8"/>
        </w:numPr>
        <w:jc w:val="both"/>
        <w:rPr>
          <w:rFonts w:asciiTheme="minorHAnsi" w:hAnsiTheme="minorHAnsi" w:cstheme="minorHAnsi"/>
          <w:color w:val="000000" w:themeColor="text1"/>
          <w:sz w:val="22"/>
          <w:szCs w:val="22"/>
          <w:lang w:val="en-GB"/>
        </w:rPr>
      </w:pPr>
      <w:r w:rsidRPr="000C6B0B">
        <w:rPr>
          <w:rFonts w:asciiTheme="minorHAnsi" w:hAnsiTheme="minorHAnsi" w:cstheme="minorHAnsi"/>
          <w:color w:val="000000" w:themeColor="text1"/>
          <w:sz w:val="22"/>
          <w:szCs w:val="22"/>
          <w:lang w:val="en-GB"/>
        </w:rPr>
        <w:t>Activity indicators reflecting the project’s considerations of “do no harm” principles, so that protection considerations within the project can be measured</w:t>
      </w:r>
      <w:r>
        <w:rPr>
          <w:rFonts w:asciiTheme="minorHAnsi" w:hAnsiTheme="minorHAnsi" w:cstheme="minorHAnsi"/>
          <w:color w:val="000000" w:themeColor="text1"/>
          <w:sz w:val="22"/>
          <w:szCs w:val="22"/>
          <w:lang w:val="en-GB"/>
        </w:rPr>
        <w:t>.</w:t>
      </w:r>
    </w:p>
    <w:p w14:paraId="721EAD7B" w14:textId="77777777" w:rsidR="00F67E05" w:rsidRDefault="00F67E05" w:rsidP="00F67E05">
      <w:pPr>
        <w:pStyle w:val="ochabulletpoint"/>
        <w:numPr>
          <w:ilvl w:val="0"/>
          <w:numId w:val="0"/>
        </w:numPr>
        <w:ind w:left="720"/>
        <w:jc w:val="both"/>
        <w:rPr>
          <w:rFonts w:asciiTheme="minorHAnsi" w:hAnsiTheme="minorHAnsi" w:cstheme="minorHAnsi"/>
          <w:color w:val="000000" w:themeColor="text1"/>
          <w:sz w:val="22"/>
          <w:szCs w:val="22"/>
          <w:lang w:val="en-GB"/>
        </w:rPr>
      </w:pPr>
    </w:p>
    <w:p w14:paraId="1DF2403F" w14:textId="77777777" w:rsidR="008F4C59" w:rsidRPr="008F4C59" w:rsidRDefault="008F4C59" w:rsidP="002C2402">
      <w:pPr>
        <w:pStyle w:val="ochabulletpoint"/>
        <w:numPr>
          <w:ilvl w:val="0"/>
          <w:numId w:val="8"/>
        </w:numPr>
        <w:jc w:val="both"/>
        <w:rPr>
          <w:rFonts w:asciiTheme="minorHAnsi" w:hAnsiTheme="minorHAnsi" w:cstheme="minorHAnsi"/>
          <w:color w:val="000000" w:themeColor="text1"/>
          <w:sz w:val="22"/>
          <w:szCs w:val="22"/>
          <w:lang w:val="en-GB"/>
        </w:rPr>
      </w:pPr>
      <w:r w:rsidRPr="008F4C59">
        <w:rPr>
          <w:rFonts w:asciiTheme="minorHAnsi" w:hAnsiTheme="minorHAnsi" w:cstheme="minorHAnsi"/>
          <w:color w:val="000000" w:themeColor="text1"/>
          <w:sz w:val="22"/>
          <w:szCs w:val="22"/>
          <w:lang w:val="en-GB"/>
        </w:rPr>
        <w:lastRenderedPageBreak/>
        <w:t xml:space="preserve">Besides vulnerability criteria, how the project will take the specific needs of vulnerable groups into account? For example, has the method of distribution or the type(s) of service provided been adjusted? How will you ensure that the specific vulnerabilities faced by girls and boys are taken into account when NFI distributions and shelter interventions will be implemented? How will you ensure that distribution points are accessible and safe for women and children? How will you ensure that “less visible” vulnerable groups, such as destitute older persons, people with disabilities, unaccompanied and separated children etc. will have equal access to the services provided based on needs? How will you ensure that the girls and boys of all ages and their caregivers, especially pregnant and breastfeeding women and girls have access to safe and appropriate food? </w:t>
      </w:r>
    </w:p>
    <w:p w14:paraId="71976E66" w14:textId="77777777" w:rsidR="00F67E05" w:rsidRDefault="00F67E05" w:rsidP="00F67E05">
      <w:pPr>
        <w:pStyle w:val="ochabulletpoint"/>
        <w:numPr>
          <w:ilvl w:val="0"/>
          <w:numId w:val="0"/>
        </w:numPr>
        <w:ind w:left="720"/>
        <w:jc w:val="both"/>
        <w:rPr>
          <w:rFonts w:asciiTheme="minorHAnsi" w:hAnsiTheme="minorHAnsi" w:cstheme="minorHAnsi"/>
          <w:color w:val="000000" w:themeColor="text1"/>
          <w:sz w:val="22"/>
          <w:szCs w:val="22"/>
          <w:lang w:val="en-GB"/>
        </w:rPr>
      </w:pPr>
    </w:p>
    <w:p w14:paraId="59734420" w14:textId="77777777" w:rsidR="00B46437" w:rsidRPr="00B46437" w:rsidRDefault="000C6B0B" w:rsidP="002C2402">
      <w:pPr>
        <w:pStyle w:val="ListParagraph"/>
        <w:numPr>
          <w:ilvl w:val="0"/>
          <w:numId w:val="8"/>
        </w:numPr>
        <w:jc w:val="both"/>
      </w:pPr>
      <w:r w:rsidRPr="00B46437">
        <w:rPr>
          <w:rFonts w:asciiTheme="minorHAnsi" w:eastAsia="PMingLiU" w:hAnsiTheme="minorHAnsi" w:cstheme="minorHAnsi"/>
          <w:color w:val="000000" w:themeColor="text1"/>
          <w:sz w:val="22"/>
          <w:lang w:val="en-GB" w:eastAsia="zh-TW"/>
        </w:rPr>
        <w:t>Specific confidential complaints and feedback mechanisms could be set up within to safely receive and respond to allegations of sexual exploitation and abuse experienced by women, girls, boys and men in receiving goods and services provided by the project.  Descriptions of the mechanisms should be explained in the proposal for review by Protection sector to ensure that a risk analysis of the complaints and feedback mechanism itself is also conducted.</w:t>
      </w:r>
    </w:p>
    <w:p w14:paraId="3609703E" w14:textId="77777777" w:rsidR="00B46437" w:rsidRDefault="00B46437" w:rsidP="00B46437">
      <w:pPr>
        <w:pStyle w:val="ListParagraph"/>
      </w:pPr>
    </w:p>
    <w:p w14:paraId="2323D497" w14:textId="77777777" w:rsidR="00B46437" w:rsidRDefault="00B46437" w:rsidP="002C2402">
      <w:pPr>
        <w:pStyle w:val="ListParagraph"/>
        <w:numPr>
          <w:ilvl w:val="0"/>
          <w:numId w:val="8"/>
        </w:numPr>
        <w:jc w:val="both"/>
        <w:rPr>
          <w:color w:val="0070C0"/>
        </w:rPr>
      </w:pPr>
      <w:r w:rsidRPr="002C2402">
        <w:rPr>
          <w:rFonts w:asciiTheme="minorHAnsi" w:eastAsia="PMingLiU" w:hAnsiTheme="minorHAnsi" w:cstheme="minorHAnsi"/>
          <w:color w:val="000000" w:themeColor="text1"/>
          <w:sz w:val="22"/>
          <w:lang w:val="en-GB" w:eastAsia="zh-TW"/>
        </w:rPr>
        <w:t>Score the project proposal using the current IASC Gender Marker with clear indications how gender equality elements and measures will be monitored and reported</w:t>
      </w:r>
      <w:r w:rsidRPr="00B46437">
        <w:rPr>
          <w:color w:val="0070C0"/>
        </w:rPr>
        <w:t xml:space="preserve"> </w:t>
      </w:r>
      <w:r w:rsidRPr="002C2402">
        <w:rPr>
          <w:rFonts w:asciiTheme="minorHAnsi" w:eastAsia="PMingLiU" w:hAnsiTheme="minorHAnsi" w:cstheme="minorHAnsi"/>
          <w:color w:val="000000" w:themeColor="text1"/>
          <w:sz w:val="22"/>
          <w:lang w:val="en-GB" w:eastAsia="zh-TW"/>
        </w:rPr>
        <w:t>on.</w:t>
      </w:r>
    </w:p>
    <w:p w14:paraId="309F6512" w14:textId="77777777" w:rsidR="001F0F65" w:rsidRPr="001F0F65" w:rsidRDefault="001F0F65" w:rsidP="001F0F65">
      <w:pPr>
        <w:pStyle w:val="ListParagraph"/>
        <w:rPr>
          <w:color w:val="0070C0"/>
        </w:rPr>
      </w:pPr>
    </w:p>
    <w:p w14:paraId="6DF53090" w14:textId="77777777" w:rsidR="001F0F65" w:rsidRPr="001F0F65" w:rsidRDefault="001F0F65" w:rsidP="001F0F65">
      <w:pPr>
        <w:jc w:val="both"/>
        <w:rPr>
          <w:color w:val="0070C0"/>
        </w:rPr>
      </w:pPr>
    </w:p>
    <w:p w14:paraId="7254FA06" w14:textId="77777777" w:rsidR="001F0F65" w:rsidRDefault="001F0F65" w:rsidP="001F0F65">
      <w:pPr>
        <w:pStyle w:val="ListParagraph"/>
        <w:ind w:left="1080"/>
      </w:pPr>
      <w:r w:rsidRPr="002C2402">
        <w:rPr>
          <w:rFonts w:asciiTheme="minorHAnsi" w:eastAsia="PMingLiU" w:hAnsiTheme="minorHAnsi" w:cstheme="minorHAnsi"/>
          <w:color w:val="000000" w:themeColor="text1"/>
          <w:sz w:val="22"/>
          <w:lang w:val="en-GB" w:eastAsia="zh-TW"/>
        </w:rPr>
        <w:t>For more information or guidance, please contact the cluster gender focal points or Simon Opolot  OCHA Gender Focal Point at</w:t>
      </w:r>
      <w:r>
        <w:t xml:space="preserve"> </w:t>
      </w:r>
      <w:hyperlink r:id="rId12" w:history="1">
        <w:r w:rsidRPr="004A466B">
          <w:rPr>
            <w:rStyle w:val="Hyperlink"/>
          </w:rPr>
          <w:t>opolot1@un.org</w:t>
        </w:r>
      </w:hyperlink>
      <w:r>
        <w:t>.</w:t>
      </w:r>
    </w:p>
    <w:p w14:paraId="41089FCE" w14:textId="77777777" w:rsidR="001F0F65" w:rsidRPr="002C2402" w:rsidRDefault="001F0F65" w:rsidP="002C2402">
      <w:pPr>
        <w:ind w:left="1080"/>
        <w:jc w:val="both"/>
        <w:rPr>
          <w:rFonts w:asciiTheme="minorHAnsi" w:eastAsia="PMingLiU" w:hAnsiTheme="minorHAnsi" w:cstheme="minorHAnsi"/>
          <w:color w:val="000000" w:themeColor="text1"/>
          <w:sz w:val="22"/>
          <w:lang w:val="en-GB" w:eastAsia="zh-TW"/>
        </w:rPr>
      </w:pPr>
      <w:r w:rsidRPr="002C2402">
        <w:rPr>
          <w:rFonts w:asciiTheme="minorHAnsi" w:eastAsia="PMingLiU" w:hAnsiTheme="minorHAnsi" w:cstheme="minorHAnsi"/>
          <w:color w:val="000000" w:themeColor="text1"/>
          <w:sz w:val="22"/>
          <w:lang w:val="en-GB" w:eastAsia="zh-TW"/>
        </w:rPr>
        <w:t xml:space="preserve">Please also consult the following link for a specific tip sheet for each cluster. The tip sheet includes a form to assist teams in reviewing project Gender Marker codes. These and other resources are available in four languages (including Arabic) at; </w:t>
      </w:r>
    </w:p>
    <w:p w14:paraId="02E783C5" w14:textId="77777777" w:rsidR="001F0F65" w:rsidRDefault="001F0F65" w:rsidP="00B46437">
      <w:pPr>
        <w:pStyle w:val="ListParagraph"/>
      </w:pPr>
    </w:p>
    <w:p w14:paraId="06B6DF8E" w14:textId="77777777" w:rsidR="001F0F65" w:rsidRDefault="00E65E99" w:rsidP="001F0F65">
      <w:pPr>
        <w:pStyle w:val="ListParagraph"/>
        <w:ind w:firstLine="360"/>
      </w:pPr>
      <w:hyperlink r:id="rId13" w:history="1">
        <w:r w:rsidR="001F0F65" w:rsidRPr="004A466B">
          <w:rPr>
            <w:rStyle w:val="Hyperlink"/>
          </w:rPr>
          <w:t>http://www.humanitarianresponse.info/themes/gender/the-iasc-gender-marker</w:t>
        </w:r>
      </w:hyperlink>
      <w:r w:rsidR="001F0F65">
        <w:t xml:space="preserve"> </w:t>
      </w:r>
    </w:p>
    <w:p w14:paraId="30AB0CE7" w14:textId="77777777" w:rsidR="001F0F65" w:rsidRDefault="00E65E99" w:rsidP="001F0F65">
      <w:pPr>
        <w:pStyle w:val="ListParagraph"/>
        <w:ind w:firstLine="360"/>
      </w:pPr>
      <w:hyperlink r:id="rId14" w:history="1">
        <w:r w:rsidR="001F0F65" w:rsidRPr="004A466B">
          <w:rPr>
            <w:rStyle w:val="Hyperlink"/>
          </w:rPr>
          <w:t>https://www.humanitarianresponse.info/topics/gender/document/gender-marker-tip-sheets-arabic</w:t>
        </w:r>
      </w:hyperlink>
      <w:r w:rsidR="001F0F65">
        <w:t xml:space="preserve"> </w:t>
      </w:r>
    </w:p>
    <w:p w14:paraId="2D1ABADF" w14:textId="77777777" w:rsidR="001F0F65" w:rsidRDefault="00E65E99" w:rsidP="001F0F65">
      <w:pPr>
        <w:pStyle w:val="ListParagraph"/>
        <w:ind w:firstLine="360"/>
      </w:pPr>
      <w:hyperlink r:id="rId15" w:history="1">
        <w:r w:rsidR="001F0F65" w:rsidRPr="004A466B">
          <w:rPr>
            <w:rStyle w:val="Hyperlink"/>
          </w:rPr>
          <w:t>http://www.humanitarianresponse.info/topics/gender/document/gender-marker-tip-sheets-english</w:t>
        </w:r>
      </w:hyperlink>
      <w:r w:rsidR="001F0F65">
        <w:t xml:space="preserve"> </w:t>
      </w:r>
    </w:p>
    <w:p w14:paraId="757FDA1B" w14:textId="77777777" w:rsidR="001F0F65" w:rsidRDefault="001F0F65" w:rsidP="001F0F65">
      <w:pPr>
        <w:pStyle w:val="ListParagraph"/>
      </w:pPr>
    </w:p>
    <w:p w14:paraId="44DF453E" w14:textId="77777777" w:rsidR="001F0F65" w:rsidRDefault="001F0F65" w:rsidP="00B46437">
      <w:pPr>
        <w:pStyle w:val="ListParagraph"/>
      </w:pPr>
    </w:p>
    <w:p w14:paraId="44702E52" w14:textId="77777777" w:rsidR="00606568" w:rsidRDefault="00B46437" w:rsidP="00F01D4E">
      <w:pPr>
        <w:pStyle w:val="ListParagraph"/>
        <w:ind w:left="1080"/>
        <w:jc w:val="both"/>
        <w:sectPr w:rsidR="00606568" w:rsidSect="00606568">
          <w:headerReference w:type="default" r:id="rId16"/>
          <w:footerReference w:type="default" r:id="rId17"/>
          <w:headerReference w:type="first" r:id="rId18"/>
          <w:pgSz w:w="11907" w:h="16839" w:code="9"/>
          <w:pgMar w:top="806" w:right="1267" w:bottom="1584" w:left="907" w:header="562" w:footer="461" w:gutter="0"/>
          <w:cols w:space="708"/>
          <w:titlePg/>
          <w:docGrid w:linePitch="360"/>
        </w:sectPr>
      </w:pPr>
      <w:r>
        <w:t xml:space="preserve"> </w:t>
      </w:r>
      <w:r w:rsidR="0019434B">
        <w:br w:type="textWrapping" w:clear="all"/>
      </w:r>
    </w:p>
    <w:p w14:paraId="1EADCE9E" w14:textId="77777777" w:rsidR="00A2622B" w:rsidRDefault="00964762" w:rsidP="005D2C10">
      <w:pPr>
        <w:pStyle w:val="Heading2"/>
        <w:numPr>
          <w:ilvl w:val="0"/>
          <w:numId w:val="5"/>
        </w:numPr>
        <w:rPr>
          <w:rFonts w:asciiTheme="minorHAnsi" w:hAnsiTheme="minorHAnsi" w:cstheme="minorHAnsi"/>
          <w:color w:val="000000" w:themeColor="text1"/>
          <w:sz w:val="22"/>
          <w:szCs w:val="22"/>
        </w:rPr>
      </w:pPr>
      <w:bookmarkStart w:id="5" w:name="_Toc461029538"/>
      <w:r>
        <w:rPr>
          <w:rFonts w:asciiTheme="minorHAnsi" w:hAnsiTheme="minorHAnsi" w:cstheme="minorHAnsi"/>
          <w:color w:val="000000" w:themeColor="text1"/>
          <w:sz w:val="22"/>
          <w:szCs w:val="22"/>
        </w:rPr>
        <w:lastRenderedPageBreak/>
        <w:t xml:space="preserve">Jordan </w:t>
      </w:r>
      <w:r w:rsidR="006A206D" w:rsidRPr="005D2C10">
        <w:rPr>
          <w:rFonts w:asciiTheme="minorHAnsi" w:hAnsiTheme="minorHAnsi" w:cstheme="minorHAnsi"/>
          <w:color w:val="000000" w:themeColor="text1"/>
          <w:sz w:val="22"/>
          <w:szCs w:val="22"/>
        </w:rPr>
        <w:t>Sectors’ priorities</w:t>
      </w:r>
      <w:r w:rsidR="00A2622B" w:rsidRPr="005D2C10">
        <w:rPr>
          <w:rFonts w:asciiTheme="minorHAnsi" w:hAnsiTheme="minorHAnsi" w:cstheme="minorHAnsi"/>
          <w:color w:val="000000" w:themeColor="text1"/>
          <w:sz w:val="22"/>
          <w:szCs w:val="22"/>
        </w:rPr>
        <w:t xml:space="preserve"> and alignment with the Jordan Response Plan</w:t>
      </w:r>
      <w:bookmarkEnd w:id="5"/>
    </w:p>
    <w:p w14:paraId="0CDC3A2D" w14:textId="77777777" w:rsidR="00A23D4D" w:rsidRPr="00A23D4D" w:rsidRDefault="00A23D4D" w:rsidP="00A23D4D">
      <w:pPr>
        <w:rPr>
          <w:lang w:val="en-GB"/>
        </w:rPr>
      </w:pPr>
    </w:p>
    <w:p w14:paraId="77B07B5A" w14:textId="77777777" w:rsidR="00A23D4D" w:rsidRPr="00A23D4D" w:rsidRDefault="00A23D4D" w:rsidP="00F01D4E">
      <w:pPr>
        <w:rPr>
          <w:b/>
          <w:bCs/>
          <w:i/>
          <w:iCs/>
          <w:lang w:val="en-GB"/>
        </w:rPr>
      </w:pPr>
      <w:r w:rsidRPr="00A23D4D">
        <w:rPr>
          <w:b/>
          <w:bCs/>
          <w:i/>
          <w:iCs/>
          <w:lang w:val="en-GB"/>
        </w:rPr>
        <w:t>The following sectors were identified as a priority by</w:t>
      </w:r>
      <w:r w:rsidR="00F01D4E">
        <w:rPr>
          <w:b/>
          <w:bCs/>
          <w:i/>
          <w:iCs/>
          <w:lang w:val="en-GB"/>
        </w:rPr>
        <w:t xml:space="preserve"> the HC and the Advisory Board.  </w:t>
      </w:r>
      <w:r w:rsidR="00F01D4E" w:rsidRPr="00F01D4E">
        <w:rPr>
          <w:b/>
          <w:bCs/>
          <w:i/>
          <w:iCs/>
          <w:u w:val="single"/>
          <w:lang w:val="en-GB"/>
        </w:rPr>
        <w:t xml:space="preserve">A focus on winterization and  Al-Azraq </w:t>
      </w:r>
      <w:r w:rsidR="00445D3D">
        <w:rPr>
          <w:b/>
          <w:bCs/>
          <w:i/>
          <w:iCs/>
          <w:u w:val="single"/>
          <w:lang w:val="en-GB"/>
        </w:rPr>
        <w:t xml:space="preserve">Camp </w:t>
      </w:r>
      <w:r w:rsidR="00F01D4E" w:rsidRPr="00F01D4E">
        <w:rPr>
          <w:b/>
          <w:bCs/>
          <w:i/>
          <w:iCs/>
          <w:u w:val="single"/>
          <w:lang w:val="en-GB"/>
        </w:rPr>
        <w:t>will be given a priority within this call</w:t>
      </w:r>
      <w:r w:rsidR="00F01D4E">
        <w:rPr>
          <w:b/>
          <w:bCs/>
          <w:i/>
          <w:iCs/>
          <w:lang w:val="en-GB"/>
        </w:rPr>
        <w:t xml:space="preserve"> .</w:t>
      </w:r>
      <w:r w:rsidRPr="00A23D4D">
        <w:rPr>
          <w:b/>
          <w:bCs/>
          <w:i/>
          <w:iCs/>
          <w:lang w:val="en-GB"/>
        </w:rPr>
        <w:t xml:space="preserve">However, other projects from other sectors will be considered if they address the JHF criteria listed </w:t>
      </w:r>
      <w:r w:rsidR="00F01D4E">
        <w:rPr>
          <w:b/>
          <w:bCs/>
          <w:i/>
          <w:iCs/>
          <w:lang w:val="en-GB"/>
        </w:rPr>
        <w:t>below and demonstrate  the gap filling element</w:t>
      </w:r>
      <w:r w:rsidRPr="00A23D4D">
        <w:rPr>
          <w:b/>
          <w:bCs/>
          <w:i/>
          <w:iCs/>
          <w:lang w:val="en-GB"/>
        </w:rPr>
        <w:t xml:space="preserve">.  </w:t>
      </w:r>
    </w:p>
    <w:p w14:paraId="487935F0" w14:textId="77777777" w:rsidR="00900FCD" w:rsidRPr="00A23D4D" w:rsidRDefault="00900FCD" w:rsidP="00900FCD">
      <w:pPr>
        <w:rPr>
          <w:rFonts w:asciiTheme="minorHAnsi" w:hAnsiTheme="minorHAnsi" w:cstheme="minorHAnsi"/>
          <w:b/>
          <w:bCs/>
          <w:i/>
          <w:iCs/>
          <w:color w:val="000000" w:themeColor="text1"/>
          <w:sz w:val="22"/>
          <w:lang w:val="en-GB"/>
        </w:rPr>
      </w:pPr>
    </w:p>
    <w:tbl>
      <w:tblPr>
        <w:tblStyle w:val="TableGrid"/>
        <w:tblW w:w="0" w:type="auto"/>
        <w:tblInd w:w="-5" w:type="dxa"/>
        <w:tblLook w:val="04A0" w:firstRow="1" w:lastRow="0" w:firstColumn="1" w:lastColumn="0" w:noHBand="0" w:noVBand="1"/>
      </w:tblPr>
      <w:tblGrid>
        <w:gridCol w:w="4346"/>
        <w:gridCol w:w="4623"/>
        <w:gridCol w:w="4153"/>
      </w:tblGrid>
      <w:tr w:rsidR="000C6B0B" w:rsidRPr="00293DE4" w14:paraId="0727BB20" w14:textId="77777777" w:rsidTr="006E39A2">
        <w:trPr>
          <w:trHeight w:val="710"/>
          <w:tblHeader/>
        </w:trPr>
        <w:tc>
          <w:tcPr>
            <w:tcW w:w="4346" w:type="dxa"/>
            <w:vAlign w:val="center"/>
          </w:tcPr>
          <w:p w14:paraId="6D1716F8" w14:textId="77777777" w:rsidR="000C6B0B" w:rsidRPr="00AB2E45" w:rsidRDefault="000C6B0B" w:rsidP="000C6B0B">
            <w:pPr>
              <w:autoSpaceDE w:val="0"/>
              <w:autoSpaceDN w:val="0"/>
              <w:adjustRightInd w:val="0"/>
              <w:jc w:val="center"/>
              <w:rPr>
                <w:rFonts w:ascii="Calibri" w:hAnsi="Calibri" w:cs="Calibri"/>
                <w:b/>
                <w:color w:val="auto"/>
                <w:sz w:val="24"/>
              </w:rPr>
            </w:pPr>
            <w:r w:rsidRPr="00AB2E45">
              <w:rPr>
                <w:rFonts w:ascii="Calibri" w:hAnsi="Calibri" w:cs="Calibri"/>
                <w:b/>
                <w:color w:val="auto"/>
                <w:sz w:val="24"/>
              </w:rPr>
              <w:t>Sector / Sector Priorities</w:t>
            </w:r>
          </w:p>
        </w:tc>
        <w:tc>
          <w:tcPr>
            <w:tcW w:w="4623" w:type="dxa"/>
            <w:vAlign w:val="center"/>
          </w:tcPr>
          <w:p w14:paraId="29D91FAE" w14:textId="77777777" w:rsidR="000C6B0B" w:rsidRPr="00AB2E45" w:rsidRDefault="000C6B0B" w:rsidP="000C6B0B">
            <w:pPr>
              <w:autoSpaceDE w:val="0"/>
              <w:autoSpaceDN w:val="0"/>
              <w:adjustRightInd w:val="0"/>
              <w:jc w:val="center"/>
              <w:rPr>
                <w:rFonts w:ascii="Calibri" w:hAnsi="Calibri" w:cs="Calibri"/>
                <w:b/>
                <w:color w:val="auto"/>
                <w:sz w:val="24"/>
              </w:rPr>
            </w:pPr>
            <w:r w:rsidRPr="00AB2E45">
              <w:rPr>
                <w:rFonts w:ascii="Calibri" w:hAnsi="Calibri" w:cs="Calibri"/>
                <w:b/>
                <w:color w:val="auto"/>
                <w:sz w:val="24"/>
              </w:rPr>
              <w:t>JRP Sector Specific Objectives</w:t>
            </w:r>
            <w:r>
              <w:rPr>
                <w:rFonts w:ascii="Calibri" w:hAnsi="Calibri" w:cs="Calibri"/>
                <w:b/>
                <w:color w:val="auto"/>
                <w:sz w:val="24"/>
              </w:rPr>
              <w:t>/outputs</w:t>
            </w:r>
          </w:p>
        </w:tc>
        <w:tc>
          <w:tcPr>
            <w:tcW w:w="4153" w:type="dxa"/>
            <w:vAlign w:val="center"/>
          </w:tcPr>
          <w:p w14:paraId="09A12C28" w14:textId="77777777" w:rsidR="000C6B0B" w:rsidRPr="00AB2E45" w:rsidRDefault="000C6B0B" w:rsidP="000C6B0B">
            <w:pPr>
              <w:autoSpaceDE w:val="0"/>
              <w:autoSpaceDN w:val="0"/>
              <w:adjustRightInd w:val="0"/>
              <w:jc w:val="center"/>
              <w:rPr>
                <w:rFonts w:ascii="Calibri" w:hAnsi="Calibri" w:cs="Calibri"/>
                <w:b/>
                <w:color w:val="auto"/>
                <w:sz w:val="24"/>
              </w:rPr>
            </w:pPr>
            <w:r w:rsidRPr="00AB2E45">
              <w:rPr>
                <w:rFonts w:ascii="Calibri" w:hAnsi="Calibri" w:cs="Calibri"/>
                <w:b/>
                <w:color w:val="auto"/>
                <w:sz w:val="24"/>
              </w:rPr>
              <w:t>Standard Indicators</w:t>
            </w:r>
          </w:p>
        </w:tc>
      </w:tr>
      <w:tr w:rsidR="000C6B0B" w:rsidRPr="00293DE4" w14:paraId="6628215A" w14:textId="77777777" w:rsidTr="006E39A2">
        <w:tc>
          <w:tcPr>
            <w:tcW w:w="4346" w:type="dxa"/>
            <w:shd w:val="clear" w:color="auto" w:fill="FBE4D5" w:themeFill="accent2" w:themeFillTint="33"/>
          </w:tcPr>
          <w:p w14:paraId="1A425DC5" w14:textId="77777777" w:rsidR="000C6B0B" w:rsidRPr="00BE62BF" w:rsidRDefault="000C6B0B" w:rsidP="002C2402">
            <w:pPr>
              <w:pStyle w:val="ListParagraph"/>
              <w:numPr>
                <w:ilvl w:val="0"/>
                <w:numId w:val="9"/>
              </w:numPr>
              <w:autoSpaceDE w:val="0"/>
              <w:autoSpaceDN w:val="0"/>
              <w:adjustRightInd w:val="0"/>
              <w:rPr>
                <w:rFonts w:ascii="Calibri" w:hAnsi="Calibri" w:cs="Calibri"/>
                <w:color w:val="auto"/>
                <w:sz w:val="22"/>
              </w:rPr>
            </w:pPr>
            <w:r w:rsidRPr="00BE62BF">
              <w:rPr>
                <w:rFonts w:ascii="Calibri" w:hAnsi="Calibri" w:cs="Calibri"/>
                <w:b/>
                <w:color w:val="auto"/>
                <w:sz w:val="22"/>
              </w:rPr>
              <w:t>SHELTER:</w:t>
            </w:r>
          </w:p>
        </w:tc>
        <w:tc>
          <w:tcPr>
            <w:tcW w:w="8776" w:type="dxa"/>
            <w:gridSpan w:val="2"/>
            <w:shd w:val="clear" w:color="auto" w:fill="FBE4D5" w:themeFill="accent2" w:themeFillTint="33"/>
          </w:tcPr>
          <w:p w14:paraId="7F14094F" w14:textId="77777777" w:rsidR="000C6B0B" w:rsidRDefault="000C6B0B" w:rsidP="000C6B0B">
            <w:pPr>
              <w:rPr>
                <w:rFonts w:ascii="Calibri" w:hAnsi="Calibri" w:cs="Calibri"/>
                <w:b/>
                <w:bCs/>
                <w:color w:val="auto"/>
                <w:sz w:val="22"/>
              </w:rPr>
            </w:pPr>
            <w:r>
              <w:rPr>
                <w:rFonts w:ascii="Calibri" w:hAnsi="Calibri" w:cs="Calibri"/>
                <w:b/>
                <w:bCs/>
                <w:color w:val="auto"/>
                <w:sz w:val="22"/>
              </w:rPr>
              <w:t xml:space="preserve">SSO: </w:t>
            </w:r>
            <w:r w:rsidRPr="00BE62BF">
              <w:rPr>
                <w:rFonts w:ascii="Calibri" w:hAnsi="Calibri" w:cs="Calibri"/>
                <w:b/>
                <w:bCs/>
                <w:color w:val="auto"/>
                <w:sz w:val="22"/>
              </w:rPr>
              <w:t>Provided adequate shelter and basic facilities and services for vulnerable refugee and Jordanian women, girls, boys and men in host communities</w:t>
            </w:r>
          </w:p>
          <w:p w14:paraId="3EB60520" w14:textId="77777777" w:rsidR="000C6B0B" w:rsidRDefault="000C6B0B" w:rsidP="000C6B0B">
            <w:pPr>
              <w:rPr>
                <w:rFonts w:ascii="Calibri" w:hAnsi="Calibri" w:cs="Calibri"/>
                <w:b/>
                <w:bCs/>
                <w:color w:val="auto"/>
                <w:sz w:val="22"/>
              </w:rPr>
            </w:pPr>
          </w:p>
          <w:p w14:paraId="67EF65FA" w14:textId="77777777" w:rsidR="000C6B0B" w:rsidRPr="00BE62BF" w:rsidRDefault="000C6B0B" w:rsidP="000C6B0B">
            <w:pPr>
              <w:rPr>
                <w:rFonts w:ascii="Calibri" w:hAnsi="Calibri" w:cs="Calibri"/>
                <w:b/>
                <w:bCs/>
                <w:color w:val="auto"/>
                <w:sz w:val="22"/>
              </w:rPr>
            </w:pPr>
            <w:r>
              <w:rPr>
                <w:rFonts w:ascii="Calibri" w:hAnsi="Calibri" w:cs="Calibri"/>
                <w:b/>
                <w:bCs/>
                <w:color w:val="auto"/>
                <w:sz w:val="22"/>
              </w:rPr>
              <w:t xml:space="preserve">SSO indicator: </w:t>
            </w:r>
            <w:r w:rsidRPr="00FB606C">
              <w:rPr>
                <w:rFonts w:ascii="Calibri" w:hAnsi="Calibri" w:cs="Calibri"/>
                <w:b/>
                <w:bCs/>
                <w:color w:val="auto"/>
                <w:sz w:val="22"/>
              </w:rPr>
              <w:t># of vulnerable Jordanians</w:t>
            </w:r>
            <w:r>
              <w:rPr>
                <w:rFonts w:ascii="Calibri" w:hAnsi="Calibri" w:cs="Calibri"/>
                <w:b/>
                <w:bCs/>
                <w:color w:val="auto"/>
                <w:sz w:val="22"/>
              </w:rPr>
              <w:t xml:space="preserve"> </w:t>
            </w:r>
            <w:r w:rsidRPr="00FB606C">
              <w:rPr>
                <w:rFonts w:ascii="Calibri" w:hAnsi="Calibri" w:cs="Calibri"/>
                <w:b/>
                <w:bCs/>
                <w:color w:val="auto"/>
                <w:sz w:val="22"/>
              </w:rPr>
              <w:t>and Syrian refugee households</w:t>
            </w:r>
            <w:r>
              <w:rPr>
                <w:rFonts w:ascii="Calibri" w:hAnsi="Calibri" w:cs="Calibri"/>
                <w:b/>
                <w:bCs/>
                <w:color w:val="auto"/>
                <w:sz w:val="22"/>
              </w:rPr>
              <w:t xml:space="preserve"> </w:t>
            </w:r>
            <w:r w:rsidRPr="00FB606C">
              <w:rPr>
                <w:rFonts w:ascii="Calibri" w:hAnsi="Calibri" w:cs="Calibri"/>
                <w:b/>
                <w:bCs/>
                <w:color w:val="auto"/>
                <w:sz w:val="22"/>
              </w:rPr>
              <w:t>with access to adequate</w:t>
            </w:r>
            <w:r>
              <w:rPr>
                <w:rFonts w:ascii="Calibri" w:hAnsi="Calibri" w:cs="Calibri"/>
                <w:b/>
                <w:bCs/>
                <w:color w:val="auto"/>
                <w:sz w:val="22"/>
              </w:rPr>
              <w:t xml:space="preserve"> </w:t>
            </w:r>
            <w:r w:rsidRPr="00FB606C">
              <w:rPr>
                <w:rFonts w:ascii="Calibri" w:hAnsi="Calibri" w:cs="Calibri"/>
                <w:b/>
                <w:bCs/>
                <w:color w:val="auto"/>
                <w:sz w:val="22"/>
              </w:rPr>
              <w:t>housing options</w:t>
            </w:r>
          </w:p>
        </w:tc>
      </w:tr>
      <w:tr w:rsidR="000C6B0B" w:rsidRPr="00293DE4" w14:paraId="7C142A93" w14:textId="77777777" w:rsidTr="006E39A2">
        <w:tc>
          <w:tcPr>
            <w:tcW w:w="4346" w:type="dxa"/>
          </w:tcPr>
          <w:p w14:paraId="2C946B5D" w14:textId="77777777" w:rsidR="000C6B0B" w:rsidRPr="00BE62BF" w:rsidRDefault="000C6B0B" w:rsidP="000C6B0B">
            <w:pPr>
              <w:autoSpaceDE w:val="0"/>
              <w:autoSpaceDN w:val="0"/>
              <w:adjustRightInd w:val="0"/>
              <w:spacing w:before="240"/>
              <w:rPr>
                <w:rFonts w:ascii="Calibri" w:hAnsi="Calibri" w:cs="Calibri"/>
                <w:color w:val="auto"/>
                <w:sz w:val="22"/>
              </w:rPr>
            </w:pPr>
            <w:r w:rsidRPr="00BE62BF">
              <w:rPr>
                <w:rFonts w:ascii="Calibri" w:hAnsi="Calibri" w:cs="Calibri"/>
                <w:color w:val="auto"/>
                <w:sz w:val="22"/>
              </w:rPr>
              <w:t>Cash-for-Rent to vulnerable refugee households in urban areas focusing on emergency cases. Priority will be given to projects that can demonstrate sophisticated targeting methodologies to reach those with the worst housing conditions</w:t>
            </w:r>
          </w:p>
        </w:tc>
        <w:tc>
          <w:tcPr>
            <w:tcW w:w="4623" w:type="dxa"/>
          </w:tcPr>
          <w:p w14:paraId="54E79751" w14:textId="77777777" w:rsidR="000C6B0B" w:rsidRPr="00BE62BF" w:rsidRDefault="000C6B0B" w:rsidP="000C6B0B">
            <w:pPr>
              <w:spacing w:before="240"/>
              <w:rPr>
                <w:rFonts w:ascii="Calibri" w:hAnsi="Calibri" w:cs="Calibri"/>
                <w:color w:val="000000"/>
                <w:sz w:val="22"/>
              </w:rPr>
            </w:pPr>
            <w:r w:rsidRPr="00BE62BF">
              <w:rPr>
                <w:rFonts w:ascii="Calibri" w:hAnsi="Calibri" w:cs="Calibri"/>
                <w:color w:val="000000"/>
                <w:sz w:val="22"/>
              </w:rPr>
              <w:t>To provide conditional cash for rent to vulnerable Jordanian households and Syrian refugees</w:t>
            </w:r>
          </w:p>
          <w:p w14:paraId="53A4D1AC" w14:textId="77777777" w:rsidR="000C6B0B" w:rsidRPr="00BE62BF" w:rsidRDefault="000C6B0B" w:rsidP="000C6B0B">
            <w:pPr>
              <w:rPr>
                <w:rFonts w:ascii="Calibri" w:hAnsi="Calibri" w:cs="Calibri"/>
                <w:color w:val="auto"/>
                <w:sz w:val="22"/>
              </w:rPr>
            </w:pPr>
          </w:p>
        </w:tc>
        <w:tc>
          <w:tcPr>
            <w:tcW w:w="4153" w:type="dxa"/>
          </w:tcPr>
          <w:p w14:paraId="750C85C1" w14:textId="77777777" w:rsidR="000C6B0B" w:rsidRPr="00BE62BF" w:rsidRDefault="000C6B0B" w:rsidP="000C6B0B">
            <w:pPr>
              <w:autoSpaceDE w:val="0"/>
              <w:autoSpaceDN w:val="0"/>
              <w:adjustRightInd w:val="0"/>
              <w:spacing w:before="240"/>
              <w:rPr>
                <w:rFonts w:ascii="Calibri" w:hAnsi="Calibri" w:cs="Calibri"/>
                <w:color w:val="000000"/>
                <w:sz w:val="22"/>
              </w:rPr>
            </w:pPr>
            <w:r w:rsidRPr="00BE62BF">
              <w:rPr>
                <w:rFonts w:ascii="Calibri" w:hAnsi="Calibri" w:cs="Calibri"/>
                <w:color w:val="000000"/>
                <w:sz w:val="22"/>
              </w:rPr>
              <w:t># of vulnerable households headed</w:t>
            </w:r>
          </w:p>
          <w:p w14:paraId="7C7427E2" w14:textId="77777777" w:rsidR="000C6B0B" w:rsidRPr="00BE62BF" w:rsidRDefault="000C6B0B" w:rsidP="000C6B0B">
            <w:pPr>
              <w:autoSpaceDE w:val="0"/>
              <w:autoSpaceDN w:val="0"/>
              <w:adjustRightInd w:val="0"/>
              <w:rPr>
                <w:rFonts w:ascii="Calibri" w:hAnsi="Calibri" w:cs="Calibri"/>
                <w:color w:val="000000"/>
                <w:sz w:val="22"/>
              </w:rPr>
            </w:pPr>
            <w:r w:rsidRPr="00BE62BF">
              <w:rPr>
                <w:rFonts w:ascii="Calibri" w:hAnsi="Calibri" w:cs="Calibri"/>
                <w:color w:val="000000"/>
                <w:sz w:val="22"/>
              </w:rPr>
              <w:t>by women, girls, boys or men received</w:t>
            </w:r>
          </w:p>
          <w:p w14:paraId="0F2B032A" w14:textId="77777777" w:rsidR="000C6B0B" w:rsidRPr="00BE62BF" w:rsidRDefault="000C6B0B" w:rsidP="000C6B0B">
            <w:pPr>
              <w:autoSpaceDE w:val="0"/>
              <w:autoSpaceDN w:val="0"/>
              <w:adjustRightInd w:val="0"/>
              <w:rPr>
                <w:rFonts w:ascii="Calibri" w:hAnsi="Calibri" w:cs="Calibri"/>
                <w:color w:val="000000"/>
                <w:sz w:val="22"/>
              </w:rPr>
            </w:pPr>
            <w:r w:rsidRPr="00BE62BF">
              <w:rPr>
                <w:rFonts w:ascii="Calibri" w:hAnsi="Calibri" w:cs="Calibri"/>
                <w:color w:val="000000"/>
                <w:sz w:val="22"/>
              </w:rPr>
              <w:t>conditional cash for rent assistance</w:t>
            </w:r>
          </w:p>
          <w:p w14:paraId="002511B1" w14:textId="77777777" w:rsidR="000C6B0B" w:rsidRPr="00BE62BF" w:rsidRDefault="000C6B0B" w:rsidP="000C6B0B">
            <w:pPr>
              <w:autoSpaceDE w:val="0"/>
              <w:autoSpaceDN w:val="0"/>
              <w:adjustRightInd w:val="0"/>
              <w:rPr>
                <w:rFonts w:ascii="Calibri" w:hAnsi="Calibri" w:cs="Calibri"/>
                <w:color w:val="auto"/>
                <w:sz w:val="22"/>
              </w:rPr>
            </w:pPr>
          </w:p>
          <w:p w14:paraId="292465F4" w14:textId="77777777" w:rsidR="000C6B0B" w:rsidRPr="00BE62BF" w:rsidRDefault="000C6B0B" w:rsidP="000C6B0B">
            <w:pPr>
              <w:autoSpaceDE w:val="0"/>
              <w:autoSpaceDN w:val="0"/>
              <w:adjustRightInd w:val="0"/>
              <w:rPr>
                <w:rFonts w:ascii="Calibri" w:hAnsi="Calibri" w:cs="Calibri"/>
                <w:color w:val="auto"/>
                <w:sz w:val="22"/>
              </w:rPr>
            </w:pPr>
          </w:p>
          <w:p w14:paraId="74681363" w14:textId="77777777" w:rsidR="000C6B0B" w:rsidRPr="00BE62BF" w:rsidRDefault="000C6B0B" w:rsidP="000C6B0B">
            <w:pPr>
              <w:autoSpaceDE w:val="0"/>
              <w:autoSpaceDN w:val="0"/>
              <w:adjustRightInd w:val="0"/>
              <w:rPr>
                <w:rFonts w:ascii="ITCAvantGardeStd-Bk" w:hAnsi="ITCAvantGardeStd-Bk" w:cs="ITCAvantGardeStd-Bk"/>
                <w:color w:val="auto"/>
                <w:sz w:val="18"/>
                <w:szCs w:val="18"/>
              </w:rPr>
            </w:pPr>
          </w:p>
          <w:p w14:paraId="57BCABB5" w14:textId="77777777" w:rsidR="000C6B0B" w:rsidRPr="00BE62BF" w:rsidRDefault="000C6B0B" w:rsidP="000C6B0B">
            <w:pPr>
              <w:autoSpaceDE w:val="0"/>
              <w:autoSpaceDN w:val="0"/>
              <w:adjustRightInd w:val="0"/>
              <w:rPr>
                <w:rFonts w:ascii="Calibri" w:hAnsi="Calibri" w:cs="Calibri"/>
                <w:color w:val="auto"/>
                <w:sz w:val="22"/>
              </w:rPr>
            </w:pPr>
          </w:p>
        </w:tc>
      </w:tr>
      <w:tr w:rsidR="000C6B0B" w:rsidRPr="00293DE4" w14:paraId="7575A2C4" w14:textId="77777777" w:rsidTr="006E39A2">
        <w:tc>
          <w:tcPr>
            <w:tcW w:w="4346" w:type="dxa"/>
          </w:tcPr>
          <w:p w14:paraId="2CB231DB" w14:textId="77777777" w:rsidR="000C6B0B" w:rsidRPr="00BE62BF" w:rsidRDefault="000C6B0B" w:rsidP="000C6B0B">
            <w:pPr>
              <w:autoSpaceDE w:val="0"/>
              <w:autoSpaceDN w:val="0"/>
              <w:adjustRightInd w:val="0"/>
              <w:spacing w:before="240"/>
              <w:rPr>
                <w:rFonts w:ascii="Calibri" w:hAnsi="Calibri" w:cs="Calibri"/>
                <w:color w:val="auto"/>
                <w:sz w:val="22"/>
              </w:rPr>
            </w:pPr>
            <w:r w:rsidRPr="00BE62BF">
              <w:rPr>
                <w:rFonts w:ascii="Calibri" w:hAnsi="Calibri" w:cs="Calibri"/>
                <w:color w:val="auto"/>
                <w:sz w:val="22"/>
              </w:rPr>
              <w:t>Sealing off Kits (SOKs) that address issues of damp and cold. Priority will be given to projects that can demonstrate sophisticated targeting methodologies to reach those with the worst housing conditions</w:t>
            </w:r>
          </w:p>
        </w:tc>
        <w:tc>
          <w:tcPr>
            <w:tcW w:w="4623" w:type="dxa"/>
          </w:tcPr>
          <w:p w14:paraId="4B2F5A20" w14:textId="77777777" w:rsidR="000C6B0B" w:rsidRDefault="000C6B0B" w:rsidP="000C6B0B">
            <w:pPr>
              <w:autoSpaceDE w:val="0"/>
              <w:autoSpaceDN w:val="0"/>
              <w:adjustRightInd w:val="0"/>
              <w:spacing w:before="240"/>
              <w:rPr>
                <w:rFonts w:ascii="Calibri" w:hAnsi="Calibri" w:cs="Calibri"/>
                <w:color w:val="000000"/>
                <w:sz w:val="22"/>
              </w:rPr>
            </w:pPr>
            <w:r>
              <w:rPr>
                <w:rFonts w:ascii="Calibri" w:hAnsi="Calibri" w:cs="Calibri"/>
                <w:color w:val="000000"/>
                <w:sz w:val="22"/>
              </w:rPr>
              <w:t xml:space="preserve">To upgrade existing shelters to </w:t>
            </w:r>
            <w:r w:rsidRPr="00DC456C">
              <w:rPr>
                <w:rFonts w:ascii="Calibri" w:hAnsi="Calibri" w:cs="Calibri"/>
                <w:color w:val="auto"/>
                <w:sz w:val="22"/>
              </w:rPr>
              <w:t>adequate</w:t>
            </w:r>
            <w:r>
              <w:rPr>
                <w:rFonts w:ascii="Calibri" w:hAnsi="Calibri" w:cs="Calibri"/>
                <w:color w:val="000000"/>
                <w:sz w:val="22"/>
              </w:rPr>
              <w:t xml:space="preserve"> standards</w:t>
            </w:r>
          </w:p>
          <w:p w14:paraId="72A166F9" w14:textId="77777777" w:rsidR="000C6B0B" w:rsidRPr="00BE62BF" w:rsidRDefault="000C6B0B" w:rsidP="000C6B0B">
            <w:pPr>
              <w:autoSpaceDE w:val="0"/>
              <w:autoSpaceDN w:val="0"/>
              <w:adjustRightInd w:val="0"/>
              <w:spacing w:before="240"/>
              <w:rPr>
                <w:rFonts w:ascii="Calibri" w:hAnsi="Calibri" w:cs="Calibri"/>
                <w:color w:val="auto"/>
                <w:sz w:val="22"/>
              </w:rPr>
            </w:pPr>
          </w:p>
        </w:tc>
        <w:tc>
          <w:tcPr>
            <w:tcW w:w="4153" w:type="dxa"/>
          </w:tcPr>
          <w:p w14:paraId="34F84722" w14:textId="77777777" w:rsidR="000C6B0B" w:rsidRPr="00572F22" w:rsidRDefault="000C6B0B" w:rsidP="000C6B0B">
            <w:pPr>
              <w:autoSpaceDE w:val="0"/>
              <w:autoSpaceDN w:val="0"/>
              <w:adjustRightInd w:val="0"/>
              <w:spacing w:before="240"/>
              <w:rPr>
                <w:rFonts w:ascii="Calibri" w:hAnsi="Calibri" w:cs="Calibri"/>
                <w:color w:val="auto"/>
                <w:sz w:val="22"/>
              </w:rPr>
            </w:pPr>
            <w:r w:rsidRPr="00572F22">
              <w:rPr>
                <w:rFonts w:ascii="Calibri" w:hAnsi="Calibri" w:cs="Calibri"/>
                <w:color w:val="auto"/>
                <w:sz w:val="22"/>
              </w:rPr>
              <w:t># of shelters headed by women, girls, boys or men upgraded to adequate standards</w:t>
            </w:r>
          </w:p>
          <w:p w14:paraId="33CDB3C0" w14:textId="77777777" w:rsidR="000C6B0B" w:rsidRDefault="000C6B0B" w:rsidP="000C6B0B">
            <w:pPr>
              <w:autoSpaceDE w:val="0"/>
              <w:autoSpaceDN w:val="0"/>
              <w:adjustRightInd w:val="0"/>
              <w:spacing w:before="240"/>
              <w:rPr>
                <w:rFonts w:ascii="Calibri" w:hAnsi="Calibri" w:cs="Calibri"/>
                <w:color w:val="auto"/>
                <w:sz w:val="22"/>
              </w:rPr>
            </w:pPr>
          </w:p>
        </w:tc>
      </w:tr>
      <w:tr w:rsidR="000C6B0B" w:rsidRPr="00293DE4" w14:paraId="30D3BC16" w14:textId="77777777" w:rsidTr="006E39A2">
        <w:tc>
          <w:tcPr>
            <w:tcW w:w="13122" w:type="dxa"/>
            <w:gridSpan w:val="3"/>
          </w:tcPr>
          <w:p w14:paraId="3CF22720" w14:textId="77777777" w:rsidR="000C6B0B" w:rsidRPr="00293DE4" w:rsidRDefault="000C6B0B" w:rsidP="000C6B0B">
            <w:pPr>
              <w:autoSpaceDE w:val="0"/>
              <w:autoSpaceDN w:val="0"/>
              <w:adjustRightInd w:val="0"/>
              <w:rPr>
                <w:rFonts w:asciiTheme="minorHAnsi" w:hAnsiTheme="minorHAnsi"/>
                <w:color w:val="auto"/>
                <w:sz w:val="22"/>
              </w:rPr>
            </w:pPr>
          </w:p>
        </w:tc>
      </w:tr>
      <w:tr w:rsidR="000C6B0B" w:rsidRPr="00293DE4" w14:paraId="3E03930C" w14:textId="77777777" w:rsidTr="006E39A2">
        <w:trPr>
          <w:trHeight w:val="262"/>
        </w:trPr>
        <w:tc>
          <w:tcPr>
            <w:tcW w:w="13122" w:type="dxa"/>
            <w:gridSpan w:val="3"/>
            <w:shd w:val="clear" w:color="auto" w:fill="FBE4D5" w:themeFill="accent2" w:themeFillTint="33"/>
          </w:tcPr>
          <w:p w14:paraId="45E35A14" w14:textId="77777777" w:rsidR="000C6B0B" w:rsidRPr="00FB606C" w:rsidRDefault="000C6B0B" w:rsidP="002C2402">
            <w:pPr>
              <w:pStyle w:val="ListParagraph"/>
              <w:numPr>
                <w:ilvl w:val="0"/>
                <w:numId w:val="9"/>
              </w:numPr>
              <w:autoSpaceDE w:val="0"/>
              <w:autoSpaceDN w:val="0"/>
              <w:adjustRightInd w:val="0"/>
              <w:rPr>
                <w:rFonts w:asciiTheme="minorHAnsi" w:hAnsiTheme="minorHAnsi"/>
                <w:b/>
                <w:color w:val="auto"/>
                <w:sz w:val="22"/>
              </w:rPr>
            </w:pPr>
            <w:r w:rsidRPr="00FB606C">
              <w:rPr>
                <w:rFonts w:asciiTheme="minorHAnsi" w:hAnsiTheme="minorHAnsi"/>
                <w:b/>
                <w:color w:val="auto"/>
                <w:sz w:val="22"/>
              </w:rPr>
              <w:t>SOCIAL PROTECTION (PROTECTION AND BASIC NEEDS)</w:t>
            </w:r>
          </w:p>
        </w:tc>
      </w:tr>
      <w:tr w:rsidR="000C6B0B" w:rsidRPr="00293DE4" w14:paraId="5AD01E41" w14:textId="77777777" w:rsidTr="006E39A2">
        <w:tc>
          <w:tcPr>
            <w:tcW w:w="4346" w:type="dxa"/>
            <w:shd w:val="clear" w:color="auto" w:fill="FBE4D5" w:themeFill="accent2" w:themeFillTint="33"/>
          </w:tcPr>
          <w:p w14:paraId="2A2D0EC6" w14:textId="77777777" w:rsidR="000C6B0B" w:rsidRPr="007E24DC" w:rsidRDefault="000C6B0B" w:rsidP="000C6B0B">
            <w:pPr>
              <w:autoSpaceDE w:val="0"/>
              <w:autoSpaceDN w:val="0"/>
              <w:adjustRightInd w:val="0"/>
              <w:rPr>
                <w:rFonts w:asciiTheme="minorHAnsi" w:hAnsiTheme="minorHAnsi"/>
                <w:b/>
                <w:bCs/>
                <w:color w:val="auto"/>
                <w:sz w:val="22"/>
                <w:u w:val="single"/>
              </w:rPr>
            </w:pPr>
            <w:r w:rsidRPr="007E24DC">
              <w:rPr>
                <w:rFonts w:asciiTheme="minorHAnsi" w:hAnsiTheme="minorHAnsi"/>
                <w:b/>
                <w:bCs/>
                <w:color w:val="auto"/>
                <w:sz w:val="22"/>
                <w:u w:val="single"/>
              </w:rPr>
              <w:t>2.1 PROTECTION</w:t>
            </w:r>
          </w:p>
          <w:p w14:paraId="1D9C8C7C" w14:textId="77777777" w:rsidR="000C6B0B" w:rsidRPr="007E24DC" w:rsidRDefault="000C6B0B" w:rsidP="000C6B0B">
            <w:pPr>
              <w:autoSpaceDE w:val="0"/>
              <w:autoSpaceDN w:val="0"/>
              <w:adjustRightInd w:val="0"/>
              <w:rPr>
                <w:rFonts w:asciiTheme="minorHAnsi" w:hAnsiTheme="minorHAnsi"/>
                <w:b/>
                <w:bCs/>
                <w:color w:val="auto"/>
                <w:sz w:val="22"/>
                <w:u w:val="single"/>
              </w:rPr>
            </w:pPr>
          </w:p>
        </w:tc>
        <w:tc>
          <w:tcPr>
            <w:tcW w:w="8776" w:type="dxa"/>
            <w:gridSpan w:val="2"/>
            <w:shd w:val="clear" w:color="auto" w:fill="FBE4D5" w:themeFill="accent2" w:themeFillTint="33"/>
          </w:tcPr>
          <w:p w14:paraId="19C640A0" w14:textId="77777777" w:rsidR="000C6B0B" w:rsidRDefault="000C6B0B" w:rsidP="000C6B0B">
            <w:pPr>
              <w:autoSpaceDE w:val="0"/>
              <w:autoSpaceDN w:val="0"/>
              <w:adjustRightInd w:val="0"/>
              <w:rPr>
                <w:rFonts w:ascii="Calibri" w:hAnsi="Calibri" w:cs="Calibri"/>
                <w:b/>
                <w:bCs/>
                <w:color w:val="000000"/>
                <w:sz w:val="22"/>
              </w:rPr>
            </w:pPr>
            <w:r w:rsidRPr="007E24DC">
              <w:rPr>
                <w:rFonts w:ascii="Calibri" w:hAnsi="Calibri" w:cs="Calibri"/>
                <w:b/>
                <w:bCs/>
                <w:color w:val="000000"/>
                <w:sz w:val="22"/>
              </w:rPr>
              <w:t>SSO: Strengthened and expanded national and sub-national protection systems that meet the international protection and social protection needs of vulnerable groups in the governorates most affected by the Syria crisis</w:t>
            </w:r>
          </w:p>
          <w:p w14:paraId="65A9E9DA" w14:textId="77777777" w:rsidR="000C6B0B" w:rsidRPr="007E24DC" w:rsidRDefault="000C6B0B" w:rsidP="000C6B0B">
            <w:pPr>
              <w:autoSpaceDE w:val="0"/>
              <w:autoSpaceDN w:val="0"/>
              <w:adjustRightInd w:val="0"/>
              <w:rPr>
                <w:rFonts w:ascii="Calibri" w:hAnsi="Calibri" w:cs="Calibri"/>
                <w:b/>
                <w:bCs/>
                <w:color w:val="000000"/>
                <w:sz w:val="22"/>
              </w:rPr>
            </w:pPr>
          </w:p>
          <w:p w14:paraId="427D4515" w14:textId="77777777" w:rsidR="000C6B0B" w:rsidRPr="007E24DC" w:rsidRDefault="000C6B0B" w:rsidP="000C6B0B">
            <w:pPr>
              <w:autoSpaceDE w:val="0"/>
              <w:autoSpaceDN w:val="0"/>
              <w:adjustRightInd w:val="0"/>
              <w:rPr>
                <w:rFonts w:ascii="Calibri" w:hAnsi="Calibri" w:cs="Calibri"/>
                <w:b/>
                <w:bCs/>
                <w:color w:val="000000"/>
                <w:sz w:val="22"/>
              </w:rPr>
            </w:pPr>
            <w:r>
              <w:rPr>
                <w:rFonts w:ascii="Calibri" w:hAnsi="Calibri" w:cs="Calibri"/>
                <w:b/>
                <w:bCs/>
                <w:color w:val="000000"/>
                <w:sz w:val="22"/>
              </w:rPr>
              <w:lastRenderedPageBreak/>
              <w:t xml:space="preserve">SSO indicator: </w:t>
            </w:r>
            <w:r w:rsidRPr="007E24DC">
              <w:rPr>
                <w:rFonts w:ascii="Calibri" w:hAnsi="Calibri" w:cs="Calibri"/>
                <w:b/>
                <w:bCs/>
                <w:color w:val="000000"/>
                <w:sz w:val="22"/>
              </w:rPr>
              <w:t># of WGBM with protection vulnerabilities with improved access to protection services</w:t>
            </w:r>
          </w:p>
        </w:tc>
      </w:tr>
      <w:tr w:rsidR="000C6B0B" w:rsidRPr="00293DE4" w14:paraId="5D69D4C6" w14:textId="77777777" w:rsidTr="006E39A2">
        <w:tc>
          <w:tcPr>
            <w:tcW w:w="4346" w:type="dxa"/>
            <w:vMerge w:val="restart"/>
            <w:vAlign w:val="center"/>
          </w:tcPr>
          <w:p w14:paraId="7D258577" w14:textId="77777777" w:rsidR="000C6B0B" w:rsidRPr="008C6A5A" w:rsidRDefault="000C6B0B" w:rsidP="000C6B0B">
            <w:pPr>
              <w:autoSpaceDE w:val="0"/>
              <w:autoSpaceDN w:val="0"/>
              <w:adjustRightInd w:val="0"/>
              <w:spacing w:before="240"/>
              <w:rPr>
                <w:rFonts w:ascii="Calibri" w:hAnsi="Calibri" w:cs="Calibri"/>
                <w:color w:val="auto"/>
                <w:sz w:val="22"/>
              </w:rPr>
            </w:pPr>
            <w:r w:rsidRPr="008C6A5A">
              <w:rPr>
                <w:rFonts w:ascii="Calibri" w:hAnsi="Calibri" w:cs="Calibri"/>
                <w:color w:val="auto"/>
                <w:sz w:val="22"/>
              </w:rPr>
              <w:lastRenderedPageBreak/>
              <w:t>Projects that increase access to protection services for people with specific needs, including women-at-risk and survivors of SGBV, children in conflict with the law, children engaged in labour, persons with disabilities, and marginalized individuals, integrating them in social networks to reduce the risk of violence and exploitation</w:t>
            </w:r>
          </w:p>
          <w:p w14:paraId="237E2EFA" w14:textId="77777777" w:rsidR="000C6B0B" w:rsidRPr="008C6A5A" w:rsidRDefault="000C6B0B" w:rsidP="00B47D60">
            <w:pPr>
              <w:rPr>
                <w:rFonts w:ascii="Calibri" w:hAnsi="Calibri" w:cs="Calibri"/>
                <w:color w:val="auto"/>
                <w:sz w:val="22"/>
              </w:rPr>
            </w:pPr>
            <w:bookmarkStart w:id="6" w:name="_GoBack"/>
            <w:bookmarkEnd w:id="6"/>
          </w:p>
        </w:tc>
        <w:tc>
          <w:tcPr>
            <w:tcW w:w="4623" w:type="dxa"/>
          </w:tcPr>
          <w:p w14:paraId="3ADCF354" w14:textId="77777777" w:rsidR="000C6B0B" w:rsidRPr="008C6A5A" w:rsidRDefault="000C6B0B" w:rsidP="000C6B0B">
            <w:pPr>
              <w:autoSpaceDE w:val="0"/>
              <w:autoSpaceDN w:val="0"/>
              <w:adjustRightInd w:val="0"/>
              <w:spacing w:before="240"/>
              <w:rPr>
                <w:rFonts w:ascii="Calibri" w:hAnsi="Calibri" w:cs="Calibri"/>
                <w:color w:val="auto"/>
                <w:sz w:val="22"/>
              </w:rPr>
            </w:pPr>
            <w:r w:rsidRPr="008C6A5A">
              <w:rPr>
                <w:rFonts w:ascii="Calibri" w:hAnsi="Calibri" w:cs="Calibri"/>
                <w:color w:val="auto"/>
                <w:sz w:val="22"/>
              </w:rPr>
              <w:t>Community members are engaged in SGBV prevention</w:t>
            </w:r>
          </w:p>
        </w:tc>
        <w:tc>
          <w:tcPr>
            <w:tcW w:w="4153" w:type="dxa"/>
          </w:tcPr>
          <w:p w14:paraId="496FB46F" w14:textId="77777777" w:rsidR="000C6B0B" w:rsidRPr="008C6A5A" w:rsidRDefault="000C6B0B" w:rsidP="000C6B0B">
            <w:pPr>
              <w:autoSpaceDE w:val="0"/>
              <w:autoSpaceDN w:val="0"/>
              <w:adjustRightInd w:val="0"/>
              <w:spacing w:before="240"/>
              <w:rPr>
                <w:rFonts w:ascii="Calibri" w:hAnsi="Calibri" w:cs="Calibri"/>
                <w:color w:val="auto"/>
                <w:sz w:val="22"/>
              </w:rPr>
            </w:pPr>
            <w:r w:rsidRPr="008C6A5A">
              <w:rPr>
                <w:rFonts w:ascii="Calibri" w:hAnsi="Calibri" w:cs="Calibri"/>
                <w:color w:val="auto"/>
                <w:sz w:val="22"/>
              </w:rPr>
              <w:t># of women, girls, men and boys</w:t>
            </w:r>
            <w:r>
              <w:rPr>
                <w:rFonts w:ascii="Calibri" w:hAnsi="Calibri" w:cs="Calibri"/>
                <w:color w:val="auto"/>
                <w:sz w:val="22"/>
              </w:rPr>
              <w:t xml:space="preserve"> </w:t>
            </w:r>
            <w:r w:rsidRPr="008C6A5A">
              <w:rPr>
                <w:rFonts w:ascii="Calibri" w:hAnsi="Calibri" w:cs="Calibri"/>
                <w:color w:val="auto"/>
                <w:sz w:val="22"/>
              </w:rPr>
              <w:t>sensitized on SGBV core principles</w:t>
            </w:r>
            <w:r>
              <w:rPr>
                <w:rFonts w:ascii="Calibri" w:hAnsi="Calibri" w:cs="Calibri"/>
                <w:color w:val="auto"/>
                <w:sz w:val="22"/>
              </w:rPr>
              <w:t xml:space="preserve"> </w:t>
            </w:r>
            <w:r w:rsidRPr="008C6A5A">
              <w:rPr>
                <w:rFonts w:ascii="Calibri" w:hAnsi="Calibri" w:cs="Calibri"/>
                <w:color w:val="auto"/>
                <w:sz w:val="22"/>
              </w:rPr>
              <w:t>and referral pathways</w:t>
            </w:r>
          </w:p>
        </w:tc>
      </w:tr>
      <w:tr w:rsidR="000C6B0B" w:rsidRPr="00293DE4" w14:paraId="17B556E7" w14:textId="77777777" w:rsidTr="006E39A2">
        <w:tc>
          <w:tcPr>
            <w:tcW w:w="4346" w:type="dxa"/>
            <w:vMerge/>
          </w:tcPr>
          <w:p w14:paraId="40149096" w14:textId="77777777" w:rsidR="000C6B0B" w:rsidRPr="008C6A5A" w:rsidRDefault="000C6B0B" w:rsidP="000C6B0B">
            <w:pPr>
              <w:autoSpaceDE w:val="0"/>
              <w:autoSpaceDN w:val="0"/>
              <w:adjustRightInd w:val="0"/>
              <w:spacing w:before="240"/>
              <w:rPr>
                <w:rFonts w:ascii="Calibri" w:hAnsi="Calibri" w:cs="Calibri"/>
                <w:color w:val="auto"/>
                <w:sz w:val="22"/>
              </w:rPr>
            </w:pPr>
          </w:p>
        </w:tc>
        <w:tc>
          <w:tcPr>
            <w:tcW w:w="4623" w:type="dxa"/>
          </w:tcPr>
          <w:p w14:paraId="6FFBB078" w14:textId="77777777" w:rsidR="000C6B0B" w:rsidRPr="008C6A5A" w:rsidRDefault="000C6B0B" w:rsidP="000C6B0B">
            <w:pPr>
              <w:autoSpaceDE w:val="0"/>
              <w:autoSpaceDN w:val="0"/>
              <w:adjustRightInd w:val="0"/>
              <w:spacing w:before="240"/>
              <w:rPr>
                <w:rFonts w:ascii="Calibri" w:hAnsi="Calibri" w:cs="Calibri"/>
                <w:color w:val="auto"/>
                <w:sz w:val="22"/>
              </w:rPr>
            </w:pPr>
            <w:r w:rsidRPr="008C6A5A">
              <w:rPr>
                <w:rFonts w:ascii="Calibri" w:hAnsi="Calibri" w:cs="Calibri"/>
                <w:color w:val="auto"/>
                <w:sz w:val="22"/>
              </w:rPr>
              <w:t>SGBV survivors have timely access to protection services, including case management and multisector services ( legal, health, safety and security, psychosocial)</w:t>
            </w:r>
          </w:p>
        </w:tc>
        <w:tc>
          <w:tcPr>
            <w:tcW w:w="4153" w:type="dxa"/>
          </w:tcPr>
          <w:p w14:paraId="25ADCD9A" w14:textId="77777777" w:rsidR="000C6B0B" w:rsidRPr="008C6A5A" w:rsidRDefault="000C6B0B" w:rsidP="000C6B0B">
            <w:pPr>
              <w:autoSpaceDE w:val="0"/>
              <w:autoSpaceDN w:val="0"/>
              <w:adjustRightInd w:val="0"/>
              <w:spacing w:before="240"/>
              <w:rPr>
                <w:rFonts w:ascii="Calibri" w:hAnsi="Calibri" w:cs="Calibri"/>
                <w:color w:val="auto"/>
                <w:sz w:val="22"/>
              </w:rPr>
            </w:pPr>
            <w:r w:rsidRPr="008C6A5A">
              <w:rPr>
                <w:rFonts w:ascii="Calibri" w:hAnsi="Calibri" w:cs="Calibri"/>
                <w:color w:val="auto"/>
                <w:sz w:val="22"/>
              </w:rPr>
              <w:t># of women, girls, men and boys</w:t>
            </w:r>
            <w:r>
              <w:rPr>
                <w:rFonts w:ascii="Calibri" w:hAnsi="Calibri" w:cs="Calibri"/>
                <w:color w:val="auto"/>
                <w:sz w:val="22"/>
              </w:rPr>
              <w:t xml:space="preserve"> </w:t>
            </w:r>
            <w:r w:rsidRPr="008C6A5A">
              <w:rPr>
                <w:rFonts w:ascii="Calibri" w:hAnsi="Calibri" w:cs="Calibri"/>
                <w:color w:val="auto"/>
                <w:sz w:val="22"/>
              </w:rPr>
              <w:t>survivors of SGBV who access case</w:t>
            </w:r>
            <w:r>
              <w:rPr>
                <w:rFonts w:ascii="Calibri" w:hAnsi="Calibri" w:cs="Calibri"/>
                <w:color w:val="auto"/>
                <w:sz w:val="22"/>
              </w:rPr>
              <w:t xml:space="preserve"> </w:t>
            </w:r>
            <w:r w:rsidRPr="008C6A5A">
              <w:rPr>
                <w:rFonts w:ascii="Calibri" w:hAnsi="Calibri" w:cs="Calibri"/>
                <w:color w:val="auto"/>
                <w:sz w:val="22"/>
              </w:rPr>
              <w:t>management and multisector</w:t>
            </w:r>
            <w:r>
              <w:rPr>
                <w:rFonts w:ascii="Calibri" w:hAnsi="Calibri" w:cs="Calibri"/>
                <w:color w:val="auto"/>
                <w:sz w:val="22"/>
              </w:rPr>
              <w:t xml:space="preserve"> </w:t>
            </w:r>
            <w:r w:rsidRPr="008C6A5A">
              <w:rPr>
                <w:rFonts w:ascii="Calibri" w:hAnsi="Calibri" w:cs="Calibri"/>
                <w:color w:val="auto"/>
                <w:sz w:val="22"/>
              </w:rPr>
              <w:t>services</w:t>
            </w:r>
          </w:p>
        </w:tc>
      </w:tr>
      <w:tr w:rsidR="000C6B0B" w:rsidRPr="00293DE4" w14:paraId="1035BD92" w14:textId="77777777" w:rsidTr="006E39A2">
        <w:tc>
          <w:tcPr>
            <w:tcW w:w="4346" w:type="dxa"/>
            <w:vMerge/>
          </w:tcPr>
          <w:p w14:paraId="22D39A1C" w14:textId="77777777" w:rsidR="000C6B0B" w:rsidRPr="008C6A5A" w:rsidRDefault="000C6B0B" w:rsidP="000C6B0B">
            <w:pPr>
              <w:autoSpaceDE w:val="0"/>
              <w:autoSpaceDN w:val="0"/>
              <w:adjustRightInd w:val="0"/>
              <w:spacing w:before="240"/>
              <w:rPr>
                <w:rFonts w:ascii="Calibri" w:hAnsi="Calibri" w:cs="Calibri"/>
                <w:color w:val="auto"/>
                <w:sz w:val="22"/>
              </w:rPr>
            </w:pPr>
          </w:p>
        </w:tc>
        <w:tc>
          <w:tcPr>
            <w:tcW w:w="4623" w:type="dxa"/>
          </w:tcPr>
          <w:p w14:paraId="7F39888B" w14:textId="77777777" w:rsidR="00B47D60" w:rsidRDefault="000C6B0B" w:rsidP="00B47D60">
            <w:pPr>
              <w:spacing w:before="100" w:beforeAutospacing="1" w:after="100" w:afterAutospacing="1"/>
              <w:rPr>
                <w:rFonts w:ascii="Calibri" w:eastAsia="Times New Roman" w:hAnsi="Calibri" w:cs="Calibri"/>
                <w:color w:val="auto"/>
                <w:szCs w:val="20"/>
              </w:rPr>
            </w:pPr>
            <w:r w:rsidRPr="008C6A5A">
              <w:rPr>
                <w:rFonts w:ascii="Calibri" w:hAnsi="Calibri" w:cs="Calibri"/>
                <w:color w:val="auto"/>
                <w:sz w:val="22"/>
              </w:rPr>
              <w:t>Access to quality specialized child protection case management and multi-sectoral services for girls, boys and their families are improved in accordance with Age Gender and Diversity principles (addressing cases of: UASC, child labour, children in conflict with the law, children experiencing violence at home and at school, children associated with armed forces and armed groups).</w:t>
            </w:r>
            <w:r w:rsidR="00B47D60" w:rsidRPr="00B47D60">
              <w:rPr>
                <w:rFonts w:ascii="Calibri" w:eastAsia="Times New Roman" w:hAnsi="Calibri" w:cs="Calibri"/>
                <w:color w:val="auto"/>
                <w:szCs w:val="20"/>
              </w:rPr>
              <w:t xml:space="preserve"> </w:t>
            </w:r>
          </w:p>
          <w:p w14:paraId="2ACBF4DF" w14:textId="77777777" w:rsidR="000C6B0B" w:rsidRPr="008C6A5A" w:rsidRDefault="000C6B0B" w:rsidP="00B47D60">
            <w:pPr>
              <w:rPr>
                <w:rFonts w:ascii="Calibri" w:hAnsi="Calibri" w:cs="Calibri"/>
                <w:color w:val="auto"/>
                <w:sz w:val="22"/>
              </w:rPr>
            </w:pPr>
          </w:p>
        </w:tc>
        <w:tc>
          <w:tcPr>
            <w:tcW w:w="4153" w:type="dxa"/>
          </w:tcPr>
          <w:p w14:paraId="6D7DDA89" w14:textId="77777777" w:rsidR="000C6B0B" w:rsidRPr="008C6A5A" w:rsidRDefault="000C6B0B" w:rsidP="000C6B0B">
            <w:pPr>
              <w:autoSpaceDE w:val="0"/>
              <w:autoSpaceDN w:val="0"/>
              <w:adjustRightInd w:val="0"/>
              <w:spacing w:before="240"/>
              <w:rPr>
                <w:rFonts w:ascii="Calibri" w:hAnsi="Calibri" w:cs="Calibri"/>
                <w:color w:val="auto"/>
                <w:sz w:val="22"/>
              </w:rPr>
            </w:pPr>
            <w:r w:rsidRPr="008C6A5A">
              <w:rPr>
                <w:rFonts w:ascii="Calibri" w:hAnsi="Calibri" w:cs="Calibri"/>
                <w:color w:val="auto"/>
                <w:sz w:val="22"/>
              </w:rPr>
              <w:t># of girls and boys at risk provided with case</w:t>
            </w:r>
            <w:r>
              <w:rPr>
                <w:rFonts w:ascii="Calibri" w:hAnsi="Calibri" w:cs="Calibri"/>
                <w:color w:val="auto"/>
                <w:sz w:val="22"/>
              </w:rPr>
              <w:t xml:space="preserve"> </w:t>
            </w:r>
            <w:r w:rsidRPr="008C6A5A">
              <w:rPr>
                <w:rFonts w:ascii="Calibri" w:hAnsi="Calibri" w:cs="Calibri"/>
                <w:color w:val="auto"/>
                <w:sz w:val="22"/>
              </w:rPr>
              <w:t>management &amp; multi-sectoral services</w:t>
            </w:r>
            <w:r>
              <w:rPr>
                <w:rFonts w:ascii="Calibri" w:hAnsi="Calibri" w:cs="Calibri"/>
                <w:color w:val="auto"/>
                <w:sz w:val="22"/>
              </w:rPr>
              <w:t xml:space="preserve"> </w:t>
            </w:r>
            <w:r w:rsidRPr="008C6A5A">
              <w:rPr>
                <w:rFonts w:ascii="Calibri" w:hAnsi="Calibri" w:cs="Calibri"/>
                <w:color w:val="auto"/>
                <w:sz w:val="22"/>
              </w:rPr>
              <w:t>(including UASC, children in conflict with</w:t>
            </w:r>
            <w:r>
              <w:rPr>
                <w:rFonts w:ascii="Calibri" w:hAnsi="Calibri" w:cs="Calibri"/>
                <w:color w:val="auto"/>
                <w:sz w:val="22"/>
              </w:rPr>
              <w:t xml:space="preserve"> </w:t>
            </w:r>
            <w:r w:rsidRPr="008C6A5A">
              <w:rPr>
                <w:rFonts w:ascii="Calibri" w:hAnsi="Calibri" w:cs="Calibri"/>
                <w:color w:val="auto"/>
                <w:sz w:val="22"/>
              </w:rPr>
              <w:t>the law, child labour, children experiencing</w:t>
            </w:r>
            <w:r>
              <w:rPr>
                <w:rFonts w:ascii="Calibri" w:hAnsi="Calibri" w:cs="Calibri"/>
                <w:color w:val="auto"/>
                <w:sz w:val="22"/>
              </w:rPr>
              <w:t xml:space="preserve"> </w:t>
            </w:r>
            <w:r w:rsidRPr="008C6A5A">
              <w:rPr>
                <w:rFonts w:ascii="Calibri" w:hAnsi="Calibri" w:cs="Calibri"/>
                <w:color w:val="auto"/>
                <w:sz w:val="22"/>
              </w:rPr>
              <w:t>violence at home and at school</w:t>
            </w:r>
            <w:r>
              <w:rPr>
                <w:rFonts w:ascii="Calibri" w:hAnsi="Calibri" w:cs="Calibri"/>
                <w:color w:val="auto"/>
                <w:sz w:val="22"/>
              </w:rPr>
              <w:t>,</w:t>
            </w:r>
            <w:r w:rsidRPr="008C6A5A">
              <w:rPr>
                <w:rFonts w:ascii="Calibri" w:hAnsi="Calibri" w:cs="Calibri"/>
                <w:color w:val="auto"/>
                <w:sz w:val="22"/>
              </w:rPr>
              <w:t xml:space="preserve"> and</w:t>
            </w:r>
            <w:r>
              <w:rPr>
                <w:rFonts w:ascii="Calibri" w:hAnsi="Calibri" w:cs="Calibri"/>
                <w:color w:val="auto"/>
                <w:sz w:val="22"/>
              </w:rPr>
              <w:t xml:space="preserve"> </w:t>
            </w:r>
            <w:r w:rsidRPr="008C6A5A">
              <w:rPr>
                <w:rFonts w:ascii="Calibri" w:hAnsi="Calibri" w:cs="Calibri"/>
                <w:color w:val="auto"/>
                <w:sz w:val="22"/>
              </w:rPr>
              <w:t>children formerly associated with armed</w:t>
            </w:r>
            <w:r>
              <w:rPr>
                <w:rFonts w:ascii="Calibri" w:hAnsi="Calibri" w:cs="Calibri"/>
                <w:color w:val="auto"/>
                <w:sz w:val="22"/>
              </w:rPr>
              <w:t xml:space="preserve"> forces and groups).</w:t>
            </w:r>
          </w:p>
        </w:tc>
      </w:tr>
      <w:tr w:rsidR="000C6B0B" w:rsidRPr="00293DE4" w14:paraId="3B832109" w14:textId="77777777" w:rsidTr="006E39A2">
        <w:tc>
          <w:tcPr>
            <w:tcW w:w="4346" w:type="dxa"/>
            <w:shd w:val="clear" w:color="auto" w:fill="FBE4D5" w:themeFill="accent2" w:themeFillTint="33"/>
          </w:tcPr>
          <w:p w14:paraId="78B650FE" w14:textId="77777777" w:rsidR="000C6B0B" w:rsidRPr="007E24DC" w:rsidRDefault="000C6B0B" w:rsidP="000C6B0B">
            <w:pPr>
              <w:autoSpaceDE w:val="0"/>
              <w:autoSpaceDN w:val="0"/>
              <w:adjustRightInd w:val="0"/>
              <w:rPr>
                <w:rFonts w:asciiTheme="minorHAnsi" w:hAnsiTheme="minorHAnsi"/>
                <w:b/>
                <w:bCs/>
                <w:color w:val="auto"/>
                <w:sz w:val="22"/>
                <w:u w:val="single"/>
              </w:rPr>
            </w:pPr>
            <w:r w:rsidRPr="007E24DC">
              <w:rPr>
                <w:rFonts w:asciiTheme="minorHAnsi" w:hAnsiTheme="minorHAnsi"/>
                <w:b/>
                <w:bCs/>
                <w:color w:val="auto"/>
                <w:sz w:val="22"/>
                <w:u w:val="single"/>
              </w:rPr>
              <w:t>2.2 BASIC NEEDS</w:t>
            </w:r>
          </w:p>
        </w:tc>
        <w:tc>
          <w:tcPr>
            <w:tcW w:w="8776" w:type="dxa"/>
            <w:gridSpan w:val="2"/>
            <w:shd w:val="clear" w:color="auto" w:fill="FBE4D5" w:themeFill="accent2" w:themeFillTint="33"/>
          </w:tcPr>
          <w:p w14:paraId="054E2101" w14:textId="77777777" w:rsidR="000C6B0B" w:rsidRPr="007E24DC" w:rsidRDefault="000C6B0B" w:rsidP="000C6B0B">
            <w:pPr>
              <w:autoSpaceDE w:val="0"/>
              <w:autoSpaceDN w:val="0"/>
              <w:adjustRightInd w:val="0"/>
              <w:rPr>
                <w:rFonts w:ascii="Calibri" w:hAnsi="Calibri" w:cs="Calibri"/>
                <w:b/>
                <w:bCs/>
                <w:color w:val="000000"/>
                <w:sz w:val="22"/>
              </w:rPr>
            </w:pPr>
            <w:r w:rsidRPr="007E24DC">
              <w:rPr>
                <w:rFonts w:ascii="Calibri" w:hAnsi="Calibri" w:cs="Calibri"/>
                <w:b/>
                <w:bCs/>
                <w:color w:val="000000"/>
                <w:sz w:val="22"/>
              </w:rPr>
              <w:t>SSO: Improved social protection and poverty alleviation mechanisms for vulnerable people affected by the crisis in order to ensure that basic household needs are met</w:t>
            </w:r>
          </w:p>
          <w:p w14:paraId="2154D93D" w14:textId="77777777" w:rsidR="000C6B0B" w:rsidRDefault="000C6B0B" w:rsidP="000C6B0B">
            <w:pPr>
              <w:autoSpaceDE w:val="0"/>
              <w:autoSpaceDN w:val="0"/>
              <w:adjustRightInd w:val="0"/>
              <w:rPr>
                <w:rFonts w:ascii="Calibri" w:hAnsi="Calibri" w:cs="Calibri"/>
                <w:b/>
                <w:bCs/>
                <w:color w:val="000000"/>
                <w:sz w:val="22"/>
              </w:rPr>
            </w:pPr>
            <w:r>
              <w:rPr>
                <w:rFonts w:ascii="Calibri" w:hAnsi="Calibri" w:cs="Calibri"/>
                <w:b/>
                <w:bCs/>
                <w:color w:val="000000"/>
                <w:sz w:val="22"/>
              </w:rPr>
              <w:t xml:space="preserve">SSO indicator: </w:t>
            </w:r>
          </w:p>
          <w:p w14:paraId="4F1EC3A3" w14:textId="77777777" w:rsidR="000C6B0B" w:rsidRPr="007E24DC" w:rsidRDefault="000C6B0B" w:rsidP="000C6B0B">
            <w:pPr>
              <w:autoSpaceDE w:val="0"/>
              <w:autoSpaceDN w:val="0"/>
              <w:adjustRightInd w:val="0"/>
              <w:rPr>
                <w:rFonts w:ascii="Calibri" w:hAnsi="Calibri" w:cs="Calibri"/>
                <w:b/>
                <w:bCs/>
                <w:color w:val="000000"/>
                <w:sz w:val="22"/>
              </w:rPr>
            </w:pPr>
            <w:r w:rsidRPr="007E24DC">
              <w:rPr>
                <w:rFonts w:ascii="Calibri" w:hAnsi="Calibri" w:cs="Calibri"/>
                <w:b/>
                <w:bCs/>
                <w:color w:val="000000"/>
                <w:sz w:val="22"/>
              </w:rPr>
              <w:t># of Syrian refugees receiving basic needs in camps</w:t>
            </w:r>
          </w:p>
          <w:p w14:paraId="6A44332E" w14:textId="77777777" w:rsidR="000C6B0B" w:rsidRPr="007E24DC" w:rsidRDefault="000C6B0B" w:rsidP="000C6B0B">
            <w:pPr>
              <w:autoSpaceDE w:val="0"/>
              <w:autoSpaceDN w:val="0"/>
              <w:adjustRightInd w:val="0"/>
              <w:rPr>
                <w:rFonts w:ascii="Calibri" w:hAnsi="Calibri" w:cs="Calibri"/>
                <w:b/>
                <w:bCs/>
                <w:color w:val="000000"/>
                <w:sz w:val="22"/>
              </w:rPr>
            </w:pPr>
            <w:r w:rsidRPr="007E24DC">
              <w:rPr>
                <w:rFonts w:ascii="Calibri" w:hAnsi="Calibri" w:cs="Calibri"/>
                <w:b/>
                <w:bCs/>
                <w:color w:val="000000"/>
                <w:sz w:val="22"/>
              </w:rPr>
              <w:t># of Syrian refugees receiving basic needs outside camps</w:t>
            </w:r>
          </w:p>
          <w:p w14:paraId="556C6C49" w14:textId="77777777" w:rsidR="000C6B0B" w:rsidRPr="007E24DC" w:rsidRDefault="000C6B0B" w:rsidP="000C6B0B">
            <w:pPr>
              <w:autoSpaceDE w:val="0"/>
              <w:autoSpaceDN w:val="0"/>
              <w:adjustRightInd w:val="0"/>
              <w:rPr>
                <w:rFonts w:ascii="Calibri" w:hAnsi="Calibri" w:cs="Calibri"/>
                <w:b/>
                <w:bCs/>
                <w:color w:val="000000"/>
                <w:sz w:val="22"/>
              </w:rPr>
            </w:pPr>
            <w:r w:rsidRPr="007E24DC">
              <w:rPr>
                <w:rFonts w:ascii="Calibri" w:hAnsi="Calibri" w:cs="Calibri"/>
                <w:b/>
                <w:bCs/>
                <w:color w:val="000000"/>
                <w:sz w:val="22"/>
              </w:rPr>
              <w:t># of vulnerable Jordanian HHs receiving basic needs support</w:t>
            </w:r>
          </w:p>
        </w:tc>
      </w:tr>
      <w:tr w:rsidR="000C6B0B" w:rsidRPr="00293DE4" w14:paraId="2892B837" w14:textId="77777777" w:rsidTr="006E39A2">
        <w:tc>
          <w:tcPr>
            <w:tcW w:w="4346" w:type="dxa"/>
          </w:tcPr>
          <w:p w14:paraId="30971B0E" w14:textId="77777777" w:rsidR="000C6B0B" w:rsidRPr="007E24DC"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t>New arrival kits and replenishment kits in Azraq camp</w:t>
            </w:r>
          </w:p>
          <w:p w14:paraId="2FF5B830" w14:textId="77777777" w:rsidR="000C6B0B" w:rsidRPr="007E24DC" w:rsidRDefault="000C6B0B" w:rsidP="000C6B0B">
            <w:pPr>
              <w:autoSpaceDE w:val="0"/>
              <w:autoSpaceDN w:val="0"/>
              <w:adjustRightInd w:val="0"/>
              <w:spacing w:before="240"/>
              <w:rPr>
                <w:rFonts w:ascii="Calibri" w:hAnsi="Calibri" w:cs="Calibri"/>
                <w:color w:val="auto"/>
                <w:sz w:val="22"/>
              </w:rPr>
            </w:pPr>
          </w:p>
        </w:tc>
        <w:tc>
          <w:tcPr>
            <w:tcW w:w="4623" w:type="dxa"/>
          </w:tcPr>
          <w:p w14:paraId="00A7C396" w14:textId="77777777" w:rsidR="000C6B0B" w:rsidRPr="007E24DC"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lastRenderedPageBreak/>
              <w:t>New arrival kits in camps</w:t>
            </w:r>
          </w:p>
          <w:p w14:paraId="3F07032C" w14:textId="77777777" w:rsidR="000C6B0B"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t>Replenishment/ replacement kits</w:t>
            </w:r>
            <w:r>
              <w:rPr>
                <w:rFonts w:ascii="Calibri" w:hAnsi="Calibri" w:cs="Calibri"/>
                <w:color w:val="auto"/>
                <w:sz w:val="22"/>
              </w:rPr>
              <w:t xml:space="preserve"> </w:t>
            </w:r>
          </w:p>
          <w:p w14:paraId="0B1172E0" w14:textId="77777777" w:rsidR="000C6B0B" w:rsidRPr="007E24DC"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lastRenderedPageBreak/>
              <w:t>Support towards basic needs</w:t>
            </w:r>
          </w:p>
          <w:p w14:paraId="3770A9AE" w14:textId="77777777" w:rsidR="000C6B0B" w:rsidRPr="007E24DC" w:rsidRDefault="000C6B0B" w:rsidP="000C6B0B">
            <w:pPr>
              <w:autoSpaceDE w:val="0"/>
              <w:autoSpaceDN w:val="0"/>
              <w:adjustRightInd w:val="0"/>
              <w:spacing w:before="240"/>
              <w:rPr>
                <w:rFonts w:ascii="Calibri" w:hAnsi="Calibri" w:cs="Calibri"/>
                <w:color w:val="auto"/>
                <w:sz w:val="22"/>
              </w:rPr>
            </w:pPr>
          </w:p>
        </w:tc>
        <w:tc>
          <w:tcPr>
            <w:tcW w:w="4153" w:type="dxa"/>
          </w:tcPr>
          <w:p w14:paraId="782A5BCA" w14:textId="77777777" w:rsidR="000C6B0B" w:rsidRPr="007E24DC"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lastRenderedPageBreak/>
              <w:t># of individuals provided with new arrival kits in</w:t>
            </w:r>
            <w:r>
              <w:rPr>
                <w:rFonts w:ascii="Calibri" w:hAnsi="Calibri" w:cs="Calibri"/>
                <w:color w:val="auto"/>
                <w:sz w:val="22"/>
              </w:rPr>
              <w:t xml:space="preserve"> </w:t>
            </w:r>
            <w:r w:rsidRPr="007E24DC">
              <w:rPr>
                <w:rFonts w:ascii="Calibri" w:hAnsi="Calibri" w:cs="Calibri"/>
                <w:color w:val="auto"/>
                <w:sz w:val="22"/>
              </w:rPr>
              <w:t>Camps</w:t>
            </w:r>
          </w:p>
          <w:p w14:paraId="0C103D96" w14:textId="77777777" w:rsidR="000C6B0B" w:rsidRPr="007E24DC" w:rsidRDefault="000C6B0B" w:rsidP="000C6B0B">
            <w:pPr>
              <w:autoSpaceDE w:val="0"/>
              <w:autoSpaceDN w:val="0"/>
              <w:adjustRightInd w:val="0"/>
              <w:spacing w:before="240"/>
              <w:rPr>
                <w:rFonts w:ascii="Calibri" w:hAnsi="Calibri" w:cs="Calibri"/>
                <w:color w:val="auto"/>
                <w:sz w:val="22"/>
              </w:rPr>
            </w:pPr>
            <w:r>
              <w:rPr>
                <w:rFonts w:ascii="Calibri" w:hAnsi="Calibri" w:cs="Calibri"/>
                <w:color w:val="auto"/>
                <w:sz w:val="22"/>
              </w:rPr>
              <w:lastRenderedPageBreak/>
              <w:t xml:space="preserve"># of individuals provided with </w:t>
            </w:r>
            <w:r w:rsidRPr="007E24DC">
              <w:rPr>
                <w:rFonts w:ascii="Calibri" w:hAnsi="Calibri" w:cs="Calibri"/>
                <w:color w:val="auto"/>
                <w:sz w:val="22"/>
              </w:rPr>
              <w:t>replenishment/</w:t>
            </w:r>
            <w:r>
              <w:rPr>
                <w:rFonts w:ascii="Calibri" w:hAnsi="Calibri" w:cs="Calibri"/>
                <w:color w:val="auto"/>
                <w:sz w:val="22"/>
              </w:rPr>
              <w:t xml:space="preserve"> </w:t>
            </w:r>
            <w:r w:rsidRPr="007E24DC">
              <w:rPr>
                <w:rFonts w:ascii="Calibri" w:hAnsi="Calibri" w:cs="Calibri"/>
                <w:color w:val="auto"/>
                <w:sz w:val="22"/>
              </w:rPr>
              <w:t>replacement kits</w:t>
            </w:r>
          </w:p>
          <w:p w14:paraId="661757DD" w14:textId="77777777" w:rsidR="000C6B0B" w:rsidRPr="007E24DC"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t># of individuals provided with support towards</w:t>
            </w:r>
            <w:r>
              <w:rPr>
                <w:rFonts w:ascii="Calibri" w:hAnsi="Calibri" w:cs="Calibri"/>
                <w:color w:val="auto"/>
                <w:sz w:val="22"/>
              </w:rPr>
              <w:t xml:space="preserve"> </w:t>
            </w:r>
            <w:r w:rsidRPr="007E24DC">
              <w:rPr>
                <w:rFonts w:ascii="Calibri" w:hAnsi="Calibri" w:cs="Calibri"/>
                <w:color w:val="auto"/>
                <w:sz w:val="22"/>
              </w:rPr>
              <w:t>meeting their basic needs</w:t>
            </w:r>
          </w:p>
        </w:tc>
      </w:tr>
      <w:tr w:rsidR="000C6B0B" w:rsidRPr="00293DE4" w14:paraId="266CF2E7" w14:textId="77777777" w:rsidTr="006E39A2">
        <w:tc>
          <w:tcPr>
            <w:tcW w:w="4346" w:type="dxa"/>
          </w:tcPr>
          <w:p w14:paraId="1FB1E448" w14:textId="77777777" w:rsidR="000C6B0B" w:rsidRPr="007E24DC" w:rsidRDefault="000C6B0B" w:rsidP="000C6B0B">
            <w:pPr>
              <w:autoSpaceDE w:val="0"/>
              <w:autoSpaceDN w:val="0"/>
              <w:adjustRightInd w:val="0"/>
              <w:spacing w:before="240"/>
              <w:rPr>
                <w:rFonts w:ascii="Calibri" w:hAnsi="Calibri" w:cs="Calibri"/>
                <w:color w:val="auto"/>
                <w:sz w:val="22"/>
              </w:rPr>
            </w:pPr>
            <w:r w:rsidRPr="00FC1D8C">
              <w:rPr>
                <w:rFonts w:ascii="Calibri" w:hAnsi="Calibri" w:cs="Calibri"/>
                <w:color w:val="auto"/>
                <w:sz w:val="22"/>
              </w:rPr>
              <w:lastRenderedPageBreak/>
              <w:t>Winterization assistance inside and outside refugee camps</w:t>
            </w:r>
          </w:p>
        </w:tc>
        <w:tc>
          <w:tcPr>
            <w:tcW w:w="4623" w:type="dxa"/>
          </w:tcPr>
          <w:p w14:paraId="068F70E2" w14:textId="77777777" w:rsidR="000C6B0B" w:rsidRPr="00FC1D8C" w:rsidRDefault="000C6B0B" w:rsidP="000C6B0B">
            <w:pPr>
              <w:autoSpaceDE w:val="0"/>
              <w:autoSpaceDN w:val="0"/>
              <w:adjustRightInd w:val="0"/>
              <w:spacing w:before="240"/>
              <w:rPr>
                <w:rFonts w:ascii="Calibri" w:hAnsi="Calibri" w:cs="Calibri"/>
                <w:color w:val="auto"/>
                <w:sz w:val="22"/>
              </w:rPr>
            </w:pPr>
            <w:r w:rsidRPr="00FC1D8C">
              <w:rPr>
                <w:rFonts w:ascii="Calibri" w:hAnsi="Calibri" w:cs="Calibri"/>
                <w:color w:val="auto"/>
                <w:sz w:val="22"/>
              </w:rPr>
              <w:t>Support towards Winterization needs in Camps</w:t>
            </w:r>
          </w:p>
          <w:p w14:paraId="47EA2F98" w14:textId="77777777" w:rsidR="000C6B0B" w:rsidRPr="007E24DC" w:rsidRDefault="000C6B0B" w:rsidP="000C6B0B">
            <w:pPr>
              <w:autoSpaceDE w:val="0"/>
              <w:autoSpaceDN w:val="0"/>
              <w:adjustRightInd w:val="0"/>
              <w:spacing w:before="240"/>
              <w:rPr>
                <w:rFonts w:ascii="Calibri" w:hAnsi="Calibri" w:cs="Calibri"/>
                <w:color w:val="auto"/>
                <w:sz w:val="22"/>
              </w:rPr>
            </w:pPr>
            <w:r w:rsidRPr="00FC1D8C">
              <w:rPr>
                <w:rFonts w:ascii="Calibri" w:hAnsi="Calibri" w:cs="Calibri"/>
                <w:color w:val="auto"/>
                <w:sz w:val="22"/>
              </w:rPr>
              <w:t>Support towards Winterization needs outside Camps</w:t>
            </w:r>
          </w:p>
        </w:tc>
        <w:tc>
          <w:tcPr>
            <w:tcW w:w="4153" w:type="dxa"/>
          </w:tcPr>
          <w:p w14:paraId="7E30BB79" w14:textId="77777777" w:rsidR="000C6B0B" w:rsidRPr="007E24DC"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t># of individuals provided with winterization</w:t>
            </w:r>
            <w:r>
              <w:rPr>
                <w:rFonts w:ascii="Calibri" w:hAnsi="Calibri" w:cs="Calibri"/>
                <w:color w:val="auto"/>
                <w:sz w:val="22"/>
              </w:rPr>
              <w:t xml:space="preserve"> </w:t>
            </w:r>
            <w:r w:rsidRPr="007E24DC">
              <w:rPr>
                <w:rFonts w:ascii="Calibri" w:hAnsi="Calibri" w:cs="Calibri"/>
                <w:color w:val="auto"/>
                <w:sz w:val="22"/>
              </w:rPr>
              <w:t>support in camps</w:t>
            </w:r>
          </w:p>
          <w:p w14:paraId="2E950852" w14:textId="77777777" w:rsidR="000C6B0B" w:rsidRPr="007E24DC" w:rsidRDefault="000C6B0B" w:rsidP="000C6B0B">
            <w:pPr>
              <w:autoSpaceDE w:val="0"/>
              <w:autoSpaceDN w:val="0"/>
              <w:adjustRightInd w:val="0"/>
              <w:spacing w:before="240"/>
              <w:rPr>
                <w:rFonts w:ascii="Calibri" w:hAnsi="Calibri" w:cs="Calibri"/>
                <w:color w:val="auto"/>
                <w:sz w:val="22"/>
              </w:rPr>
            </w:pPr>
            <w:r w:rsidRPr="007E24DC">
              <w:rPr>
                <w:rFonts w:ascii="Calibri" w:hAnsi="Calibri" w:cs="Calibri"/>
                <w:color w:val="auto"/>
                <w:sz w:val="22"/>
              </w:rPr>
              <w:t># of individuals provided with winterization</w:t>
            </w:r>
            <w:r>
              <w:rPr>
                <w:rFonts w:ascii="Calibri" w:hAnsi="Calibri" w:cs="Calibri"/>
                <w:color w:val="auto"/>
                <w:sz w:val="22"/>
              </w:rPr>
              <w:t xml:space="preserve"> </w:t>
            </w:r>
            <w:r w:rsidRPr="007E24DC">
              <w:rPr>
                <w:rFonts w:ascii="Calibri" w:hAnsi="Calibri" w:cs="Calibri"/>
                <w:color w:val="auto"/>
                <w:sz w:val="22"/>
              </w:rPr>
              <w:t>support outside of camps</w:t>
            </w:r>
          </w:p>
        </w:tc>
      </w:tr>
      <w:tr w:rsidR="000C6B0B" w:rsidRPr="00293DE4" w14:paraId="3052F45F" w14:textId="77777777" w:rsidTr="006E39A2">
        <w:tc>
          <w:tcPr>
            <w:tcW w:w="4346" w:type="dxa"/>
          </w:tcPr>
          <w:p w14:paraId="3CAF5BD7" w14:textId="77777777" w:rsidR="000C6B0B" w:rsidRPr="00606568" w:rsidRDefault="000C6B0B" w:rsidP="000C6B0B">
            <w:pPr>
              <w:autoSpaceDE w:val="0"/>
              <w:autoSpaceDN w:val="0"/>
              <w:adjustRightInd w:val="0"/>
              <w:contextualSpacing/>
              <w:rPr>
                <w:rFonts w:asciiTheme="minorHAnsi" w:hAnsiTheme="minorHAnsi"/>
                <w:b/>
                <w:color w:val="auto"/>
                <w:sz w:val="22"/>
              </w:rPr>
            </w:pPr>
          </w:p>
        </w:tc>
        <w:tc>
          <w:tcPr>
            <w:tcW w:w="4623" w:type="dxa"/>
          </w:tcPr>
          <w:p w14:paraId="2E630B5E" w14:textId="77777777" w:rsidR="000C6B0B" w:rsidRPr="00293DE4" w:rsidRDefault="000C6B0B" w:rsidP="000C6B0B">
            <w:pPr>
              <w:autoSpaceDE w:val="0"/>
              <w:autoSpaceDN w:val="0"/>
              <w:adjustRightInd w:val="0"/>
              <w:rPr>
                <w:rFonts w:asciiTheme="minorHAnsi" w:hAnsiTheme="minorHAnsi"/>
                <w:color w:val="auto"/>
                <w:sz w:val="22"/>
              </w:rPr>
            </w:pPr>
          </w:p>
        </w:tc>
        <w:tc>
          <w:tcPr>
            <w:tcW w:w="4153" w:type="dxa"/>
          </w:tcPr>
          <w:p w14:paraId="28B7DAD5" w14:textId="77777777" w:rsidR="000C6B0B" w:rsidRPr="00293DE4" w:rsidRDefault="000C6B0B" w:rsidP="000C6B0B">
            <w:pPr>
              <w:autoSpaceDE w:val="0"/>
              <w:autoSpaceDN w:val="0"/>
              <w:adjustRightInd w:val="0"/>
              <w:rPr>
                <w:rFonts w:asciiTheme="minorHAnsi" w:hAnsiTheme="minorHAnsi"/>
                <w:color w:val="auto"/>
                <w:sz w:val="22"/>
              </w:rPr>
            </w:pPr>
          </w:p>
        </w:tc>
      </w:tr>
      <w:tr w:rsidR="000C6B0B" w:rsidRPr="00293DE4" w14:paraId="33D14800" w14:textId="77777777" w:rsidTr="006E39A2">
        <w:tc>
          <w:tcPr>
            <w:tcW w:w="13122" w:type="dxa"/>
            <w:gridSpan w:val="3"/>
            <w:shd w:val="clear" w:color="auto" w:fill="auto"/>
          </w:tcPr>
          <w:p w14:paraId="7975B5ED" w14:textId="77777777" w:rsidR="000C6B0B" w:rsidRPr="00606568" w:rsidRDefault="000C6B0B" w:rsidP="000C6B0B">
            <w:pPr>
              <w:autoSpaceDE w:val="0"/>
              <w:autoSpaceDN w:val="0"/>
              <w:adjustRightInd w:val="0"/>
              <w:ind w:left="720"/>
              <w:contextualSpacing/>
              <w:rPr>
                <w:rFonts w:asciiTheme="minorHAnsi" w:hAnsiTheme="minorHAnsi"/>
                <w:b/>
                <w:color w:val="auto"/>
                <w:sz w:val="22"/>
              </w:rPr>
            </w:pPr>
          </w:p>
        </w:tc>
      </w:tr>
      <w:tr w:rsidR="000C6B0B" w:rsidRPr="00293DE4" w14:paraId="1B2036CB" w14:textId="77777777" w:rsidTr="006E39A2">
        <w:tc>
          <w:tcPr>
            <w:tcW w:w="4346" w:type="dxa"/>
            <w:shd w:val="clear" w:color="auto" w:fill="FBE4D5" w:themeFill="accent2" w:themeFillTint="33"/>
          </w:tcPr>
          <w:p w14:paraId="7EC3E80F" w14:textId="77777777" w:rsidR="000C6B0B" w:rsidRPr="00DB4B99" w:rsidRDefault="000C6B0B" w:rsidP="002C2402">
            <w:pPr>
              <w:pStyle w:val="ListParagraph"/>
              <w:numPr>
                <w:ilvl w:val="0"/>
                <w:numId w:val="9"/>
              </w:numPr>
              <w:autoSpaceDE w:val="0"/>
              <w:autoSpaceDN w:val="0"/>
              <w:adjustRightInd w:val="0"/>
              <w:rPr>
                <w:rFonts w:asciiTheme="minorHAnsi" w:hAnsiTheme="minorHAnsi"/>
                <w:b/>
                <w:bCs/>
                <w:color w:val="auto"/>
                <w:sz w:val="22"/>
                <w:u w:val="single"/>
              </w:rPr>
            </w:pPr>
            <w:r w:rsidRPr="00DB4B99">
              <w:rPr>
                <w:rFonts w:asciiTheme="minorHAnsi" w:hAnsiTheme="minorHAnsi"/>
                <w:b/>
                <w:bCs/>
                <w:color w:val="auto"/>
                <w:sz w:val="22"/>
                <w:u w:val="single"/>
              </w:rPr>
              <w:t>HEALTH:</w:t>
            </w:r>
          </w:p>
        </w:tc>
        <w:tc>
          <w:tcPr>
            <w:tcW w:w="8776" w:type="dxa"/>
            <w:gridSpan w:val="2"/>
            <w:shd w:val="clear" w:color="auto" w:fill="FBE4D5" w:themeFill="accent2" w:themeFillTint="33"/>
          </w:tcPr>
          <w:p w14:paraId="3CAA9344" w14:textId="77777777" w:rsidR="000C6B0B" w:rsidRDefault="000C6B0B" w:rsidP="000C6B0B">
            <w:pPr>
              <w:autoSpaceDE w:val="0"/>
              <w:autoSpaceDN w:val="0"/>
              <w:adjustRightInd w:val="0"/>
              <w:rPr>
                <w:rFonts w:ascii="Calibri" w:hAnsi="Calibri" w:cs="Calibri"/>
                <w:b/>
                <w:bCs/>
                <w:color w:val="000000"/>
                <w:sz w:val="22"/>
              </w:rPr>
            </w:pPr>
            <w:r w:rsidRPr="00DB4B99">
              <w:rPr>
                <w:rFonts w:ascii="Calibri" w:hAnsi="Calibri" w:cs="Calibri"/>
                <w:b/>
                <w:bCs/>
                <w:color w:val="000000"/>
                <w:sz w:val="22"/>
              </w:rPr>
              <w:t>SSO: Increased equitable access, uptake and quality of secondary and tertiary healthcare for Jordanian and Syrian WGBM in impacted areas</w:t>
            </w:r>
          </w:p>
          <w:p w14:paraId="76E06F71" w14:textId="77777777" w:rsidR="000C6B0B" w:rsidRPr="00DB4B99" w:rsidRDefault="000C6B0B" w:rsidP="000C6B0B">
            <w:pPr>
              <w:autoSpaceDE w:val="0"/>
              <w:autoSpaceDN w:val="0"/>
              <w:adjustRightInd w:val="0"/>
              <w:rPr>
                <w:rFonts w:ascii="Calibri" w:hAnsi="Calibri" w:cs="Calibri"/>
                <w:b/>
                <w:bCs/>
                <w:color w:val="000000"/>
                <w:sz w:val="22"/>
              </w:rPr>
            </w:pPr>
            <w:r>
              <w:rPr>
                <w:rFonts w:ascii="Calibri" w:hAnsi="Calibri" w:cs="Calibri"/>
                <w:b/>
                <w:bCs/>
                <w:color w:val="000000"/>
                <w:sz w:val="22"/>
              </w:rPr>
              <w:t xml:space="preserve">SSO: </w:t>
            </w:r>
            <w:r w:rsidRPr="00A02371">
              <w:rPr>
                <w:rFonts w:ascii="Calibri" w:hAnsi="Calibri" w:cs="Calibri"/>
                <w:b/>
                <w:bCs/>
                <w:color w:val="000000"/>
                <w:sz w:val="22"/>
              </w:rPr>
              <w:t>Strengthened access, uptake and quality of integrated community interventions for Jordanian and Syrian WGBM in impacted areas</w:t>
            </w:r>
          </w:p>
        </w:tc>
      </w:tr>
      <w:tr w:rsidR="000C6B0B" w:rsidRPr="00293DE4" w14:paraId="4186EBA6" w14:textId="77777777" w:rsidTr="006E39A2">
        <w:tc>
          <w:tcPr>
            <w:tcW w:w="4346" w:type="dxa"/>
          </w:tcPr>
          <w:p w14:paraId="3DE2BD39" w14:textId="77777777" w:rsidR="000C6B0B" w:rsidRPr="00DB4B99"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t>Projects that support a) secondary referral care for priority cases, such as basic emergency obstetric care (BEmOC), comprehensive emergency obstetric care (CEmOC), neonatal care and war-wounded, including supporting priority medical referrals from the borders and camps</w:t>
            </w:r>
          </w:p>
          <w:p w14:paraId="3E820561" w14:textId="77777777" w:rsidR="000C6B0B" w:rsidRPr="00DB4B99" w:rsidRDefault="000C6B0B" w:rsidP="000C6B0B">
            <w:pPr>
              <w:autoSpaceDE w:val="0"/>
              <w:autoSpaceDN w:val="0"/>
              <w:adjustRightInd w:val="0"/>
              <w:spacing w:before="240"/>
              <w:rPr>
                <w:rFonts w:ascii="Calibri" w:hAnsi="Calibri" w:cs="Calibri"/>
                <w:color w:val="auto"/>
                <w:sz w:val="22"/>
              </w:rPr>
            </w:pPr>
          </w:p>
          <w:p w14:paraId="1D1533A1" w14:textId="77777777" w:rsidR="000C6B0B" w:rsidRPr="00DB4B99" w:rsidRDefault="000C6B0B" w:rsidP="000C6B0B">
            <w:pPr>
              <w:autoSpaceDE w:val="0"/>
              <w:autoSpaceDN w:val="0"/>
              <w:adjustRightInd w:val="0"/>
              <w:spacing w:before="240"/>
              <w:rPr>
                <w:rFonts w:ascii="Calibri" w:hAnsi="Calibri" w:cs="Calibri"/>
                <w:color w:val="auto"/>
                <w:sz w:val="22"/>
              </w:rPr>
            </w:pPr>
          </w:p>
          <w:p w14:paraId="516A75B6" w14:textId="77777777" w:rsidR="000C6B0B" w:rsidRPr="00DB4B99" w:rsidRDefault="000C6B0B" w:rsidP="000C6B0B">
            <w:pPr>
              <w:autoSpaceDE w:val="0"/>
              <w:autoSpaceDN w:val="0"/>
              <w:adjustRightInd w:val="0"/>
              <w:spacing w:before="240"/>
              <w:rPr>
                <w:rFonts w:ascii="Calibri" w:hAnsi="Calibri" w:cs="Calibri"/>
                <w:color w:val="auto"/>
                <w:sz w:val="22"/>
              </w:rPr>
            </w:pPr>
          </w:p>
          <w:p w14:paraId="7C32B93B" w14:textId="77777777" w:rsidR="000C6B0B" w:rsidRPr="00DB4B99" w:rsidRDefault="000C6B0B" w:rsidP="000C6B0B">
            <w:pPr>
              <w:autoSpaceDE w:val="0"/>
              <w:autoSpaceDN w:val="0"/>
              <w:adjustRightInd w:val="0"/>
              <w:spacing w:before="240"/>
              <w:rPr>
                <w:rFonts w:ascii="Calibri" w:hAnsi="Calibri" w:cs="Calibri"/>
                <w:color w:val="auto"/>
                <w:sz w:val="22"/>
              </w:rPr>
            </w:pPr>
          </w:p>
        </w:tc>
        <w:tc>
          <w:tcPr>
            <w:tcW w:w="4623" w:type="dxa"/>
          </w:tcPr>
          <w:p w14:paraId="40F8FEC6" w14:textId="77777777" w:rsidR="000C6B0B"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lastRenderedPageBreak/>
              <w:t>Access to lifesaving, secondary and tertiary care provided through payment, logistic and other support of referrals to MoH and other facilities</w:t>
            </w:r>
          </w:p>
          <w:p w14:paraId="2B52D2F7" w14:textId="77777777" w:rsidR="000C6B0B"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t>Access to emergency obstetric, neonatal and child care provided through payment, logistic and other support of referrals to MoH and other facilities</w:t>
            </w:r>
          </w:p>
          <w:p w14:paraId="237409D3" w14:textId="77777777" w:rsidR="000C6B0B" w:rsidRPr="00DB4B99"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t>Comprehensive rehabilitation for adults and children with injuries and impairments provided through NGO facilities</w:t>
            </w:r>
          </w:p>
          <w:p w14:paraId="35A9B10E" w14:textId="77777777" w:rsidR="000C6B0B" w:rsidRPr="00DB4B99"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lastRenderedPageBreak/>
              <w:t xml:space="preserve">Capacity for convalescent care for war-wounded expanded through provision of post-operative, inpatient rehabilitation, medical and psychosocial services in dedicated NGO facilities </w:t>
            </w:r>
          </w:p>
          <w:p w14:paraId="49FA31EA" w14:textId="77777777" w:rsidR="000C6B0B" w:rsidRPr="00DB4B99" w:rsidRDefault="000C6B0B" w:rsidP="000C6B0B">
            <w:pPr>
              <w:autoSpaceDE w:val="0"/>
              <w:autoSpaceDN w:val="0"/>
              <w:adjustRightInd w:val="0"/>
              <w:spacing w:before="240"/>
              <w:rPr>
                <w:rFonts w:ascii="Calibri" w:hAnsi="Calibri" w:cs="Calibri"/>
                <w:color w:val="auto"/>
                <w:sz w:val="22"/>
              </w:rPr>
            </w:pPr>
          </w:p>
        </w:tc>
        <w:tc>
          <w:tcPr>
            <w:tcW w:w="4153" w:type="dxa"/>
          </w:tcPr>
          <w:p w14:paraId="1E59B0F5" w14:textId="77777777" w:rsidR="000C6B0B"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lastRenderedPageBreak/>
              <w:t># of WGBM provided with</w:t>
            </w:r>
            <w:r>
              <w:rPr>
                <w:rFonts w:ascii="Calibri" w:hAnsi="Calibri" w:cs="Calibri"/>
                <w:color w:val="auto"/>
                <w:sz w:val="22"/>
              </w:rPr>
              <w:t xml:space="preserve"> </w:t>
            </w:r>
            <w:r w:rsidRPr="00DB4B99">
              <w:rPr>
                <w:rFonts w:ascii="Calibri" w:hAnsi="Calibri" w:cs="Calibri"/>
                <w:color w:val="auto"/>
                <w:sz w:val="22"/>
              </w:rPr>
              <w:t>lifesaving, secondary and tertiary</w:t>
            </w:r>
            <w:r>
              <w:rPr>
                <w:rFonts w:ascii="Calibri" w:hAnsi="Calibri" w:cs="Calibri"/>
                <w:color w:val="auto"/>
                <w:sz w:val="22"/>
              </w:rPr>
              <w:t xml:space="preserve"> </w:t>
            </w:r>
            <w:r w:rsidRPr="00DB4B99">
              <w:rPr>
                <w:rFonts w:ascii="Calibri" w:hAnsi="Calibri" w:cs="Calibri"/>
                <w:color w:val="auto"/>
                <w:sz w:val="22"/>
              </w:rPr>
              <w:t xml:space="preserve">care </w:t>
            </w:r>
          </w:p>
          <w:p w14:paraId="71E65D66" w14:textId="77777777" w:rsidR="000C6B0B" w:rsidRDefault="000C6B0B" w:rsidP="000C6B0B">
            <w:pPr>
              <w:autoSpaceDE w:val="0"/>
              <w:autoSpaceDN w:val="0"/>
              <w:adjustRightInd w:val="0"/>
              <w:spacing w:before="240"/>
              <w:rPr>
                <w:rFonts w:ascii="Calibri" w:hAnsi="Calibri" w:cs="Calibri"/>
                <w:color w:val="auto"/>
                <w:sz w:val="22"/>
              </w:rPr>
            </w:pPr>
          </w:p>
          <w:p w14:paraId="2D9A0D50" w14:textId="77777777" w:rsidR="000C6B0B" w:rsidRPr="00DB4B99"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t># of deliveries in presence of skilled</w:t>
            </w:r>
            <w:r>
              <w:rPr>
                <w:rFonts w:ascii="Calibri" w:hAnsi="Calibri" w:cs="Calibri"/>
                <w:color w:val="auto"/>
                <w:sz w:val="22"/>
              </w:rPr>
              <w:t xml:space="preserve"> </w:t>
            </w:r>
            <w:r w:rsidRPr="00DB4B99">
              <w:rPr>
                <w:rFonts w:ascii="Calibri" w:hAnsi="Calibri" w:cs="Calibri"/>
                <w:color w:val="auto"/>
                <w:sz w:val="22"/>
              </w:rPr>
              <w:t>Attendant</w:t>
            </w:r>
          </w:p>
          <w:p w14:paraId="09FD8843" w14:textId="77777777" w:rsidR="000C6B0B" w:rsidRDefault="000C6B0B" w:rsidP="000C6B0B">
            <w:pPr>
              <w:autoSpaceDE w:val="0"/>
              <w:autoSpaceDN w:val="0"/>
              <w:adjustRightInd w:val="0"/>
              <w:spacing w:before="240"/>
              <w:rPr>
                <w:rFonts w:ascii="Calibri" w:hAnsi="Calibri" w:cs="Calibri"/>
                <w:color w:val="auto"/>
                <w:sz w:val="22"/>
              </w:rPr>
            </w:pPr>
          </w:p>
          <w:p w14:paraId="5E612FC8" w14:textId="77777777" w:rsidR="000C6B0B" w:rsidRPr="00DB4B99"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t># of sessions of rehabilitation</w:t>
            </w:r>
            <w:r>
              <w:rPr>
                <w:rFonts w:ascii="Calibri" w:hAnsi="Calibri" w:cs="Calibri"/>
                <w:color w:val="auto"/>
                <w:sz w:val="22"/>
              </w:rPr>
              <w:t xml:space="preserve"> </w:t>
            </w:r>
            <w:r w:rsidRPr="00DB4B99">
              <w:rPr>
                <w:rFonts w:ascii="Calibri" w:hAnsi="Calibri" w:cs="Calibri"/>
                <w:color w:val="auto"/>
                <w:sz w:val="22"/>
              </w:rPr>
              <w:t>provided to WGBM</w:t>
            </w:r>
          </w:p>
          <w:p w14:paraId="5172E366" w14:textId="77777777" w:rsidR="000C6B0B" w:rsidRPr="00DB4B99" w:rsidRDefault="000C6B0B" w:rsidP="000C6B0B">
            <w:pPr>
              <w:autoSpaceDE w:val="0"/>
              <w:autoSpaceDN w:val="0"/>
              <w:adjustRightInd w:val="0"/>
              <w:spacing w:before="240"/>
              <w:rPr>
                <w:rFonts w:ascii="Calibri" w:hAnsi="Calibri" w:cs="Calibri"/>
                <w:color w:val="auto"/>
                <w:sz w:val="22"/>
              </w:rPr>
            </w:pPr>
            <w:r w:rsidRPr="00DB4B99">
              <w:rPr>
                <w:rFonts w:ascii="Calibri" w:hAnsi="Calibri" w:cs="Calibri"/>
                <w:color w:val="auto"/>
                <w:sz w:val="22"/>
              </w:rPr>
              <w:lastRenderedPageBreak/>
              <w:t># of nursing/convalescent care</w:t>
            </w:r>
            <w:r>
              <w:rPr>
                <w:rFonts w:ascii="Calibri" w:hAnsi="Calibri" w:cs="Calibri"/>
                <w:color w:val="auto"/>
                <w:sz w:val="22"/>
              </w:rPr>
              <w:t xml:space="preserve"> </w:t>
            </w:r>
            <w:r w:rsidRPr="00DB4B99">
              <w:rPr>
                <w:rFonts w:ascii="Calibri" w:hAnsi="Calibri" w:cs="Calibri"/>
                <w:color w:val="auto"/>
                <w:sz w:val="22"/>
              </w:rPr>
              <w:t>beds available</w:t>
            </w:r>
          </w:p>
          <w:p w14:paraId="3F8A8E6E" w14:textId="77777777" w:rsidR="000C6B0B" w:rsidRPr="00DB4B99" w:rsidRDefault="000C6B0B" w:rsidP="000C6B0B">
            <w:pPr>
              <w:autoSpaceDE w:val="0"/>
              <w:autoSpaceDN w:val="0"/>
              <w:adjustRightInd w:val="0"/>
              <w:spacing w:before="240"/>
              <w:rPr>
                <w:rFonts w:ascii="Calibri" w:hAnsi="Calibri" w:cs="Calibri"/>
                <w:color w:val="auto"/>
                <w:sz w:val="22"/>
              </w:rPr>
            </w:pPr>
          </w:p>
        </w:tc>
      </w:tr>
      <w:tr w:rsidR="000C6B0B" w:rsidRPr="00293DE4" w14:paraId="50892051" w14:textId="77777777" w:rsidTr="006E39A2">
        <w:tc>
          <w:tcPr>
            <w:tcW w:w="4346" w:type="dxa"/>
          </w:tcPr>
          <w:p w14:paraId="700B2967" w14:textId="77777777" w:rsidR="000C6B0B" w:rsidRPr="00A02371" w:rsidRDefault="000C6B0B" w:rsidP="000C6B0B">
            <w:pPr>
              <w:autoSpaceDE w:val="0"/>
              <w:autoSpaceDN w:val="0"/>
              <w:adjustRightInd w:val="0"/>
              <w:spacing w:before="240"/>
              <w:rPr>
                <w:rFonts w:ascii="Calibri" w:hAnsi="Calibri" w:cs="Calibri"/>
                <w:color w:val="auto"/>
                <w:sz w:val="22"/>
              </w:rPr>
            </w:pPr>
            <w:r w:rsidRPr="00A02371">
              <w:rPr>
                <w:rFonts w:ascii="Calibri" w:hAnsi="Calibri" w:cs="Calibri"/>
                <w:color w:val="auto"/>
                <w:sz w:val="22"/>
              </w:rPr>
              <w:lastRenderedPageBreak/>
              <w:t>Strengthen and expand the community health network in underserved areas and the availability of key integrated community level interventions focusing on Non Communicable Diseases (NCD), Reproductive, Maternal, New born and Child Health (RMNCH) and Nutrition</w:t>
            </w:r>
          </w:p>
        </w:tc>
        <w:tc>
          <w:tcPr>
            <w:tcW w:w="4623" w:type="dxa"/>
          </w:tcPr>
          <w:p w14:paraId="7740360C" w14:textId="77777777" w:rsidR="000C6B0B" w:rsidRDefault="000C6B0B" w:rsidP="000C6B0B">
            <w:pPr>
              <w:autoSpaceDE w:val="0"/>
              <w:autoSpaceDN w:val="0"/>
              <w:adjustRightInd w:val="0"/>
              <w:spacing w:before="240"/>
              <w:rPr>
                <w:rFonts w:ascii="Calibri" w:hAnsi="Calibri" w:cs="Calibri"/>
                <w:color w:val="auto"/>
                <w:sz w:val="22"/>
              </w:rPr>
            </w:pPr>
            <w:r w:rsidRPr="00A02371">
              <w:rPr>
                <w:rFonts w:ascii="Calibri" w:hAnsi="Calibri" w:cs="Calibri"/>
                <w:color w:val="auto"/>
                <w:sz w:val="22"/>
              </w:rPr>
              <w:t>Community Health Volunteers (CHVs) in place in camps and in out- of-camp settings with</w:t>
            </w:r>
            <w:r>
              <w:rPr>
                <w:rFonts w:ascii="Calibri" w:hAnsi="Calibri" w:cs="Calibri"/>
                <w:color w:val="auto"/>
                <w:sz w:val="22"/>
              </w:rPr>
              <w:t xml:space="preserve"> </w:t>
            </w:r>
            <w:r w:rsidRPr="00A02371">
              <w:rPr>
                <w:rFonts w:ascii="Calibri" w:hAnsi="Calibri" w:cs="Calibri"/>
                <w:color w:val="auto"/>
                <w:sz w:val="22"/>
              </w:rPr>
              <w:t>target of 1 per 1000 refugees</w:t>
            </w:r>
          </w:p>
          <w:p w14:paraId="75665E45" w14:textId="77777777" w:rsidR="000C6B0B" w:rsidRDefault="000C6B0B" w:rsidP="000C6B0B">
            <w:pPr>
              <w:autoSpaceDE w:val="0"/>
              <w:autoSpaceDN w:val="0"/>
              <w:adjustRightInd w:val="0"/>
              <w:spacing w:before="240"/>
              <w:rPr>
                <w:rFonts w:ascii="Calibri" w:hAnsi="Calibri" w:cs="Calibri"/>
                <w:color w:val="auto"/>
                <w:sz w:val="22"/>
              </w:rPr>
            </w:pPr>
            <w:r w:rsidRPr="00A02371">
              <w:rPr>
                <w:rFonts w:ascii="Calibri" w:hAnsi="Calibri" w:cs="Calibri"/>
                <w:color w:val="auto"/>
                <w:sz w:val="22"/>
              </w:rPr>
              <w:t>CHV networks in camps and out-of-camp settings strengthened through reinforcement of</w:t>
            </w:r>
            <w:r>
              <w:rPr>
                <w:rFonts w:ascii="Calibri" w:hAnsi="Calibri" w:cs="Calibri"/>
                <w:color w:val="auto"/>
                <w:sz w:val="22"/>
              </w:rPr>
              <w:t xml:space="preserve"> </w:t>
            </w:r>
            <w:r w:rsidRPr="00A02371">
              <w:rPr>
                <w:rFonts w:ascii="Calibri" w:hAnsi="Calibri" w:cs="Calibri"/>
                <w:color w:val="auto"/>
                <w:sz w:val="22"/>
              </w:rPr>
              <w:t>referral mechanisms, capacity building, provision of jobs aids and supportive supervision</w:t>
            </w:r>
          </w:p>
          <w:p w14:paraId="733B7D44" w14:textId="77777777" w:rsidR="000C6B0B" w:rsidRPr="00A02371" w:rsidRDefault="000C6B0B" w:rsidP="000C6B0B">
            <w:pPr>
              <w:autoSpaceDE w:val="0"/>
              <w:autoSpaceDN w:val="0"/>
              <w:adjustRightInd w:val="0"/>
              <w:spacing w:before="240"/>
              <w:rPr>
                <w:rFonts w:ascii="Calibri" w:hAnsi="Calibri" w:cs="Calibri"/>
                <w:color w:val="auto"/>
                <w:sz w:val="22"/>
              </w:rPr>
            </w:pPr>
          </w:p>
        </w:tc>
        <w:tc>
          <w:tcPr>
            <w:tcW w:w="4153" w:type="dxa"/>
          </w:tcPr>
          <w:p w14:paraId="4C4191D0" w14:textId="77777777" w:rsidR="000C6B0B" w:rsidRPr="00A02371" w:rsidRDefault="000C6B0B" w:rsidP="000C6B0B">
            <w:pPr>
              <w:autoSpaceDE w:val="0"/>
              <w:autoSpaceDN w:val="0"/>
              <w:adjustRightInd w:val="0"/>
              <w:rPr>
                <w:rFonts w:ascii="Calibri" w:hAnsi="Calibri" w:cs="Calibri"/>
                <w:color w:val="auto"/>
                <w:sz w:val="22"/>
              </w:rPr>
            </w:pPr>
          </w:p>
          <w:p w14:paraId="0A83B900" w14:textId="77777777" w:rsidR="000C6B0B" w:rsidRPr="00A02371" w:rsidRDefault="000C6B0B" w:rsidP="000C6B0B">
            <w:pPr>
              <w:autoSpaceDE w:val="0"/>
              <w:autoSpaceDN w:val="0"/>
              <w:adjustRightInd w:val="0"/>
              <w:rPr>
                <w:rFonts w:ascii="Calibri" w:hAnsi="Calibri" w:cs="Calibri"/>
                <w:color w:val="auto"/>
                <w:sz w:val="22"/>
              </w:rPr>
            </w:pPr>
            <w:r w:rsidRPr="00A02371">
              <w:rPr>
                <w:rFonts w:ascii="Calibri" w:hAnsi="Calibri" w:cs="Calibri"/>
                <w:color w:val="auto"/>
                <w:sz w:val="22"/>
              </w:rPr>
              <w:t># active community health volunteers</w:t>
            </w:r>
          </w:p>
          <w:p w14:paraId="7A5CDFB5" w14:textId="77777777" w:rsidR="000C6B0B" w:rsidRPr="00A02371" w:rsidRDefault="000C6B0B" w:rsidP="000C6B0B">
            <w:pPr>
              <w:autoSpaceDE w:val="0"/>
              <w:autoSpaceDN w:val="0"/>
              <w:adjustRightInd w:val="0"/>
              <w:rPr>
                <w:rFonts w:ascii="Calibri" w:hAnsi="Calibri" w:cs="Calibri"/>
                <w:color w:val="auto"/>
                <w:sz w:val="22"/>
              </w:rPr>
            </w:pPr>
            <w:r w:rsidRPr="00A02371">
              <w:rPr>
                <w:rFonts w:ascii="Calibri" w:hAnsi="Calibri" w:cs="Calibri"/>
                <w:color w:val="auto"/>
                <w:sz w:val="22"/>
              </w:rPr>
              <w:t>(male/female, Syrian/Jordanian)</w:t>
            </w:r>
          </w:p>
          <w:p w14:paraId="57FF111F" w14:textId="77777777" w:rsidR="000C6B0B" w:rsidRDefault="000C6B0B" w:rsidP="000C6B0B">
            <w:pPr>
              <w:autoSpaceDE w:val="0"/>
              <w:autoSpaceDN w:val="0"/>
              <w:adjustRightInd w:val="0"/>
              <w:rPr>
                <w:rFonts w:ascii="Calibri" w:hAnsi="Calibri" w:cs="Calibri"/>
                <w:color w:val="auto"/>
                <w:sz w:val="22"/>
              </w:rPr>
            </w:pPr>
          </w:p>
          <w:p w14:paraId="6F40C187" w14:textId="77777777" w:rsidR="000C6B0B" w:rsidRPr="00A02371" w:rsidRDefault="000C6B0B" w:rsidP="000C6B0B">
            <w:pPr>
              <w:autoSpaceDE w:val="0"/>
              <w:autoSpaceDN w:val="0"/>
              <w:adjustRightInd w:val="0"/>
              <w:rPr>
                <w:rFonts w:ascii="Calibri" w:hAnsi="Calibri" w:cs="Calibri"/>
                <w:color w:val="auto"/>
                <w:sz w:val="22"/>
              </w:rPr>
            </w:pPr>
          </w:p>
          <w:p w14:paraId="224D4E22" w14:textId="77777777" w:rsidR="000C6B0B" w:rsidRDefault="000C6B0B" w:rsidP="000C6B0B">
            <w:pPr>
              <w:autoSpaceDE w:val="0"/>
              <w:autoSpaceDN w:val="0"/>
              <w:adjustRightInd w:val="0"/>
              <w:rPr>
                <w:rFonts w:ascii="Calibri" w:hAnsi="Calibri" w:cs="Calibri"/>
                <w:color w:val="auto"/>
                <w:sz w:val="22"/>
              </w:rPr>
            </w:pPr>
          </w:p>
          <w:p w14:paraId="0ABB2C05" w14:textId="77777777" w:rsidR="000C6B0B" w:rsidRPr="00A02371" w:rsidRDefault="000C6B0B" w:rsidP="000C6B0B">
            <w:pPr>
              <w:autoSpaceDE w:val="0"/>
              <w:autoSpaceDN w:val="0"/>
              <w:adjustRightInd w:val="0"/>
              <w:rPr>
                <w:rFonts w:ascii="Calibri" w:hAnsi="Calibri" w:cs="Calibri"/>
                <w:color w:val="auto"/>
                <w:sz w:val="22"/>
              </w:rPr>
            </w:pPr>
            <w:r w:rsidRPr="00A02371">
              <w:rPr>
                <w:rFonts w:ascii="Calibri" w:hAnsi="Calibri" w:cs="Calibri"/>
                <w:color w:val="auto"/>
                <w:sz w:val="22"/>
              </w:rPr>
              <w:t># of CHVs trained (male/female,</w:t>
            </w:r>
          </w:p>
          <w:p w14:paraId="49948219" w14:textId="77777777" w:rsidR="000C6B0B" w:rsidRPr="00A02371" w:rsidRDefault="000C6B0B" w:rsidP="000C6B0B">
            <w:pPr>
              <w:autoSpaceDE w:val="0"/>
              <w:autoSpaceDN w:val="0"/>
              <w:adjustRightInd w:val="0"/>
              <w:rPr>
                <w:rFonts w:ascii="Calibri" w:hAnsi="Calibri" w:cs="Calibri"/>
                <w:color w:val="auto"/>
                <w:sz w:val="22"/>
              </w:rPr>
            </w:pPr>
            <w:r w:rsidRPr="00A02371">
              <w:rPr>
                <w:rFonts w:ascii="Calibri" w:hAnsi="Calibri" w:cs="Calibri"/>
                <w:color w:val="auto"/>
                <w:sz w:val="22"/>
              </w:rPr>
              <w:t>Syrian/Jordanian)</w:t>
            </w:r>
          </w:p>
          <w:p w14:paraId="614FE175" w14:textId="77777777" w:rsidR="000C6B0B" w:rsidRPr="00A02371" w:rsidRDefault="000C6B0B" w:rsidP="000C6B0B">
            <w:pPr>
              <w:autoSpaceDE w:val="0"/>
              <w:autoSpaceDN w:val="0"/>
              <w:adjustRightInd w:val="0"/>
              <w:rPr>
                <w:rFonts w:ascii="Calibri" w:hAnsi="Calibri" w:cs="Calibri"/>
                <w:color w:val="auto"/>
                <w:sz w:val="22"/>
              </w:rPr>
            </w:pPr>
          </w:p>
        </w:tc>
      </w:tr>
      <w:tr w:rsidR="00A016DA" w:rsidRPr="00293DE4" w14:paraId="0C3ECB41" w14:textId="77777777" w:rsidTr="006E39A2">
        <w:tc>
          <w:tcPr>
            <w:tcW w:w="4346" w:type="dxa"/>
          </w:tcPr>
          <w:p w14:paraId="1F74CC9F" w14:textId="77777777" w:rsidR="00A016DA" w:rsidRPr="00A02371" w:rsidRDefault="00A016DA" w:rsidP="000C6B0B">
            <w:pPr>
              <w:autoSpaceDE w:val="0"/>
              <w:autoSpaceDN w:val="0"/>
              <w:adjustRightInd w:val="0"/>
              <w:spacing w:before="240"/>
              <w:rPr>
                <w:rFonts w:ascii="Calibri" w:hAnsi="Calibri" w:cs="Calibri"/>
                <w:color w:val="auto"/>
                <w:sz w:val="22"/>
              </w:rPr>
            </w:pPr>
          </w:p>
        </w:tc>
        <w:tc>
          <w:tcPr>
            <w:tcW w:w="4623" w:type="dxa"/>
          </w:tcPr>
          <w:p w14:paraId="5EDAA02A" w14:textId="77777777" w:rsidR="00A016DA" w:rsidRPr="00A02371" w:rsidRDefault="00A016DA" w:rsidP="000C6B0B">
            <w:pPr>
              <w:autoSpaceDE w:val="0"/>
              <w:autoSpaceDN w:val="0"/>
              <w:adjustRightInd w:val="0"/>
              <w:spacing w:before="240"/>
              <w:rPr>
                <w:rFonts w:ascii="Calibri" w:hAnsi="Calibri" w:cs="Calibri"/>
                <w:color w:val="auto"/>
                <w:sz w:val="22"/>
              </w:rPr>
            </w:pPr>
          </w:p>
        </w:tc>
        <w:tc>
          <w:tcPr>
            <w:tcW w:w="4153" w:type="dxa"/>
          </w:tcPr>
          <w:p w14:paraId="043F5223" w14:textId="77777777" w:rsidR="00A016DA" w:rsidRPr="00A02371" w:rsidRDefault="00A016DA" w:rsidP="000C6B0B">
            <w:pPr>
              <w:autoSpaceDE w:val="0"/>
              <w:autoSpaceDN w:val="0"/>
              <w:adjustRightInd w:val="0"/>
              <w:rPr>
                <w:rFonts w:ascii="Calibri" w:hAnsi="Calibri" w:cs="Calibri"/>
                <w:color w:val="auto"/>
                <w:sz w:val="22"/>
              </w:rPr>
            </w:pPr>
          </w:p>
        </w:tc>
      </w:tr>
      <w:tr w:rsidR="000C6B0B" w:rsidRPr="00293DE4" w14:paraId="18D0296F" w14:textId="77777777" w:rsidTr="006E39A2">
        <w:tc>
          <w:tcPr>
            <w:tcW w:w="4346" w:type="dxa"/>
            <w:shd w:val="clear" w:color="auto" w:fill="FBE4D5" w:themeFill="accent2" w:themeFillTint="33"/>
          </w:tcPr>
          <w:p w14:paraId="11C8F500" w14:textId="77777777" w:rsidR="000C6B0B" w:rsidRPr="0058349A" w:rsidRDefault="000C6B0B" w:rsidP="002C2402">
            <w:pPr>
              <w:pStyle w:val="ListParagraph"/>
              <w:numPr>
                <w:ilvl w:val="0"/>
                <w:numId w:val="9"/>
              </w:numPr>
              <w:autoSpaceDE w:val="0"/>
              <w:autoSpaceDN w:val="0"/>
              <w:adjustRightInd w:val="0"/>
              <w:rPr>
                <w:rFonts w:asciiTheme="minorHAnsi" w:hAnsiTheme="minorHAnsi"/>
                <w:b/>
                <w:bCs/>
                <w:color w:val="auto"/>
                <w:sz w:val="22"/>
              </w:rPr>
            </w:pPr>
            <w:r w:rsidRPr="0058349A">
              <w:rPr>
                <w:rFonts w:asciiTheme="minorHAnsi" w:hAnsiTheme="minorHAnsi"/>
                <w:b/>
                <w:bCs/>
                <w:color w:val="auto"/>
                <w:sz w:val="22"/>
              </w:rPr>
              <w:t xml:space="preserve">WASH </w:t>
            </w:r>
          </w:p>
        </w:tc>
        <w:tc>
          <w:tcPr>
            <w:tcW w:w="8776" w:type="dxa"/>
            <w:gridSpan w:val="2"/>
            <w:shd w:val="clear" w:color="auto" w:fill="FBE4D5" w:themeFill="accent2" w:themeFillTint="33"/>
          </w:tcPr>
          <w:p w14:paraId="656BBF7D" w14:textId="77777777" w:rsidR="000C6B0B" w:rsidRPr="0058349A" w:rsidRDefault="000C6B0B" w:rsidP="000C6B0B">
            <w:pPr>
              <w:autoSpaceDE w:val="0"/>
              <w:autoSpaceDN w:val="0"/>
              <w:adjustRightInd w:val="0"/>
              <w:rPr>
                <w:rFonts w:asciiTheme="minorHAnsi" w:hAnsiTheme="minorHAnsi"/>
                <w:b/>
                <w:bCs/>
                <w:color w:val="auto"/>
                <w:sz w:val="22"/>
              </w:rPr>
            </w:pPr>
            <w:r w:rsidRPr="0058349A">
              <w:rPr>
                <w:rFonts w:asciiTheme="minorHAnsi" w:hAnsiTheme="minorHAnsi"/>
                <w:b/>
                <w:bCs/>
                <w:color w:val="auto"/>
                <w:sz w:val="22"/>
              </w:rPr>
              <w:t>SSO: Sustainable provision of safe and equitable access to water services in camps and host community as per min standards</w:t>
            </w:r>
          </w:p>
          <w:p w14:paraId="719E0AFB" w14:textId="77777777" w:rsidR="000C6B0B" w:rsidRDefault="000C6B0B" w:rsidP="000C6B0B">
            <w:pPr>
              <w:autoSpaceDE w:val="0"/>
              <w:autoSpaceDN w:val="0"/>
              <w:adjustRightInd w:val="0"/>
              <w:rPr>
                <w:rFonts w:asciiTheme="minorHAnsi" w:hAnsiTheme="minorHAnsi"/>
                <w:b/>
                <w:bCs/>
                <w:color w:val="auto"/>
                <w:sz w:val="22"/>
              </w:rPr>
            </w:pPr>
            <w:r>
              <w:rPr>
                <w:rFonts w:asciiTheme="minorHAnsi" w:hAnsiTheme="minorHAnsi"/>
                <w:b/>
                <w:bCs/>
                <w:color w:val="auto"/>
                <w:sz w:val="22"/>
              </w:rPr>
              <w:t xml:space="preserve">SSO: </w:t>
            </w:r>
            <w:r w:rsidRPr="0058349A">
              <w:rPr>
                <w:rFonts w:asciiTheme="minorHAnsi" w:hAnsiTheme="minorHAnsi"/>
                <w:b/>
                <w:bCs/>
                <w:color w:val="auto"/>
                <w:sz w:val="22"/>
              </w:rPr>
              <w:t>Provided safe and equitable access to gender appropriate sanitation services</w:t>
            </w:r>
          </w:p>
          <w:p w14:paraId="57182097" w14:textId="77777777" w:rsidR="000C6B0B" w:rsidRDefault="000C6B0B" w:rsidP="000C6B0B">
            <w:pPr>
              <w:autoSpaceDE w:val="0"/>
              <w:autoSpaceDN w:val="0"/>
              <w:adjustRightInd w:val="0"/>
              <w:rPr>
                <w:rFonts w:asciiTheme="minorHAnsi" w:hAnsiTheme="minorHAnsi"/>
                <w:b/>
                <w:bCs/>
                <w:color w:val="auto"/>
                <w:sz w:val="22"/>
              </w:rPr>
            </w:pPr>
          </w:p>
          <w:p w14:paraId="53A71FCA" w14:textId="77777777" w:rsidR="000C6B0B" w:rsidRDefault="000C6B0B" w:rsidP="000C6B0B">
            <w:pPr>
              <w:autoSpaceDE w:val="0"/>
              <w:autoSpaceDN w:val="0"/>
              <w:adjustRightInd w:val="0"/>
              <w:rPr>
                <w:rFonts w:asciiTheme="minorHAnsi" w:hAnsiTheme="minorHAnsi"/>
                <w:b/>
                <w:bCs/>
                <w:color w:val="auto"/>
                <w:sz w:val="22"/>
              </w:rPr>
            </w:pPr>
            <w:r>
              <w:rPr>
                <w:rFonts w:asciiTheme="minorHAnsi" w:hAnsiTheme="minorHAnsi"/>
                <w:b/>
                <w:bCs/>
                <w:color w:val="auto"/>
                <w:sz w:val="22"/>
              </w:rPr>
              <w:t>SSO indicators:</w:t>
            </w:r>
          </w:p>
          <w:p w14:paraId="4D7B678B" w14:textId="77777777" w:rsidR="000C6B0B" w:rsidRPr="005579F8" w:rsidRDefault="000C6B0B" w:rsidP="000C6B0B">
            <w:pPr>
              <w:autoSpaceDE w:val="0"/>
              <w:autoSpaceDN w:val="0"/>
              <w:adjustRightInd w:val="0"/>
              <w:rPr>
                <w:rFonts w:asciiTheme="minorHAnsi" w:hAnsiTheme="minorHAnsi"/>
                <w:b/>
                <w:bCs/>
                <w:color w:val="auto"/>
                <w:sz w:val="22"/>
              </w:rPr>
            </w:pPr>
            <w:r w:rsidRPr="005579F8">
              <w:rPr>
                <w:rFonts w:asciiTheme="minorHAnsi" w:hAnsiTheme="minorHAnsi"/>
                <w:b/>
                <w:bCs/>
                <w:color w:val="auto"/>
                <w:sz w:val="22"/>
              </w:rPr>
              <w:t xml:space="preserve"># of people benefited from improved wastewater services in the camps Sanitation improvement interventions in HH and vulnerable settlements </w:t>
            </w:r>
          </w:p>
          <w:p w14:paraId="12400D33" w14:textId="77777777" w:rsidR="000C6B0B" w:rsidRDefault="000C6B0B" w:rsidP="000C6B0B">
            <w:pPr>
              <w:autoSpaceDE w:val="0"/>
              <w:autoSpaceDN w:val="0"/>
              <w:adjustRightInd w:val="0"/>
              <w:rPr>
                <w:rFonts w:asciiTheme="minorHAnsi" w:hAnsiTheme="minorHAnsi"/>
                <w:b/>
                <w:bCs/>
                <w:color w:val="auto"/>
                <w:sz w:val="22"/>
              </w:rPr>
            </w:pPr>
            <w:r w:rsidRPr="005579F8">
              <w:rPr>
                <w:rFonts w:asciiTheme="minorHAnsi" w:hAnsiTheme="minorHAnsi"/>
                <w:b/>
                <w:bCs/>
                <w:color w:val="auto"/>
                <w:sz w:val="22"/>
              </w:rPr>
              <w:t># of girls, boys, women and men have better access to sanitation facilities</w:t>
            </w:r>
            <w:r>
              <w:rPr>
                <w:rFonts w:asciiTheme="minorHAnsi" w:hAnsiTheme="minorHAnsi"/>
                <w:b/>
                <w:bCs/>
                <w:color w:val="auto"/>
                <w:sz w:val="22"/>
              </w:rPr>
              <w:t xml:space="preserve"> </w:t>
            </w:r>
          </w:p>
          <w:p w14:paraId="3E471EDE" w14:textId="77777777" w:rsidR="000C6B0B" w:rsidRPr="005579F8" w:rsidRDefault="000C6B0B" w:rsidP="000C6B0B">
            <w:pPr>
              <w:autoSpaceDE w:val="0"/>
              <w:autoSpaceDN w:val="0"/>
              <w:adjustRightInd w:val="0"/>
              <w:rPr>
                <w:rFonts w:asciiTheme="minorHAnsi" w:hAnsiTheme="minorHAnsi"/>
                <w:b/>
                <w:bCs/>
                <w:color w:val="auto"/>
                <w:sz w:val="22"/>
              </w:rPr>
            </w:pPr>
            <w:r w:rsidRPr="005579F8">
              <w:rPr>
                <w:rFonts w:asciiTheme="minorHAnsi" w:hAnsiTheme="minorHAnsi"/>
                <w:b/>
                <w:bCs/>
                <w:color w:val="auto"/>
                <w:sz w:val="22"/>
              </w:rPr>
              <w:t xml:space="preserve"># of HH practicing improved wastewater management </w:t>
            </w:r>
          </w:p>
          <w:p w14:paraId="4977ED1C" w14:textId="77777777" w:rsidR="000C6B0B" w:rsidRPr="0058349A" w:rsidRDefault="000C6B0B" w:rsidP="000C6B0B">
            <w:pPr>
              <w:autoSpaceDE w:val="0"/>
              <w:autoSpaceDN w:val="0"/>
              <w:adjustRightInd w:val="0"/>
              <w:rPr>
                <w:rFonts w:asciiTheme="minorHAnsi" w:hAnsiTheme="minorHAnsi"/>
                <w:b/>
                <w:bCs/>
                <w:color w:val="auto"/>
                <w:sz w:val="22"/>
              </w:rPr>
            </w:pPr>
            <w:r w:rsidRPr="005579F8">
              <w:rPr>
                <w:rFonts w:asciiTheme="minorHAnsi" w:hAnsiTheme="minorHAnsi"/>
                <w:b/>
                <w:bCs/>
                <w:color w:val="auto"/>
                <w:sz w:val="22"/>
              </w:rPr>
              <w:t># of household have access to improved sewerage services</w:t>
            </w:r>
          </w:p>
        </w:tc>
      </w:tr>
      <w:tr w:rsidR="000C6B0B" w:rsidRPr="00293DE4" w14:paraId="0C54C01C" w14:textId="77777777" w:rsidTr="006E39A2">
        <w:tc>
          <w:tcPr>
            <w:tcW w:w="4346" w:type="dxa"/>
          </w:tcPr>
          <w:p w14:paraId="04D24E23" w14:textId="77777777" w:rsidR="000C6B0B" w:rsidRDefault="000C6B0B" w:rsidP="000C6B0B">
            <w:pPr>
              <w:autoSpaceDE w:val="0"/>
              <w:autoSpaceDN w:val="0"/>
              <w:adjustRightInd w:val="0"/>
              <w:spacing w:before="240"/>
              <w:rPr>
                <w:rFonts w:ascii="Calibri" w:hAnsi="Calibri" w:cs="Calibri"/>
                <w:color w:val="auto"/>
                <w:sz w:val="22"/>
              </w:rPr>
            </w:pPr>
            <w:r w:rsidRPr="0058349A">
              <w:rPr>
                <w:rFonts w:ascii="Calibri" w:hAnsi="Calibri" w:cs="Calibri"/>
                <w:color w:val="auto"/>
                <w:sz w:val="22"/>
              </w:rPr>
              <w:lastRenderedPageBreak/>
              <w:t>Azraq improvement projects to accommodate the new arrivals.</w:t>
            </w:r>
          </w:p>
          <w:p w14:paraId="5737C89F" w14:textId="77777777" w:rsidR="000C6B0B" w:rsidRPr="0058349A" w:rsidRDefault="000C6B0B" w:rsidP="000C6B0B">
            <w:pPr>
              <w:autoSpaceDE w:val="0"/>
              <w:autoSpaceDN w:val="0"/>
              <w:adjustRightInd w:val="0"/>
              <w:spacing w:before="240"/>
              <w:rPr>
                <w:rFonts w:ascii="Calibri" w:hAnsi="Calibri" w:cs="Calibri"/>
                <w:color w:val="auto"/>
                <w:sz w:val="22"/>
              </w:rPr>
            </w:pPr>
            <w:r w:rsidRPr="005579F8">
              <w:rPr>
                <w:rFonts w:ascii="Calibri" w:hAnsi="Calibri" w:cs="Calibri"/>
                <w:color w:val="auto"/>
                <w:sz w:val="22"/>
              </w:rPr>
              <w:t>Host community and ITS (informal tented settlement) projects funding gap</w:t>
            </w:r>
          </w:p>
          <w:p w14:paraId="12185DEC" w14:textId="77777777" w:rsidR="000C6B0B" w:rsidRPr="0058349A" w:rsidRDefault="000C6B0B" w:rsidP="000C6B0B">
            <w:pPr>
              <w:autoSpaceDE w:val="0"/>
              <w:autoSpaceDN w:val="0"/>
              <w:adjustRightInd w:val="0"/>
              <w:spacing w:before="240"/>
              <w:rPr>
                <w:rFonts w:ascii="Calibri" w:hAnsi="Calibri" w:cs="Calibri"/>
                <w:color w:val="auto"/>
                <w:sz w:val="22"/>
              </w:rPr>
            </w:pPr>
          </w:p>
        </w:tc>
        <w:tc>
          <w:tcPr>
            <w:tcW w:w="4623" w:type="dxa"/>
          </w:tcPr>
          <w:p w14:paraId="4BD7D843" w14:textId="77777777" w:rsidR="000C6B0B" w:rsidRPr="0058349A" w:rsidRDefault="000C6B0B" w:rsidP="000C6B0B">
            <w:pPr>
              <w:autoSpaceDE w:val="0"/>
              <w:autoSpaceDN w:val="0"/>
              <w:adjustRightInd w:val="0"/>
              <w:spacing w:before="240"/>
              <w:rPr>
                <w:rFonts w:ascii="Calibri" w:hAnsi="Calibri" w:cs="Calibri"/>
                <w:color w:val="auto"/>
                <w:sz w:val="22"/>
              </w:rPr>
            </w:pPr>
            <w:r w:rsidRPr="0058349A">
              <w:rPr>
                <w:rFonts w:ascii="Calibri" w:hAnsi="Calibri" w:cs="Calibri"/>
                <w:color w:val="auto"/>
                <w:sz w:val="22"/>
              </w:rPr>
              <w:t xml:space="preserve">Refugees have access to safe and equitable water as per agreed minimum standards through water trucking to the communal WASH facilities. </w:t>
            </w:r>
          </w:p>
          <w:p w14:paraId="32905EA7" w14:textId="77777777" w:rsidR="000C6B0B" w:rsidRPr="0058349A" w:rsidRDefault="000C6B0B" w:rsidP="000C6B0B">
            <w:pPr>
              <w:autoSpaceDE w:val="0"/>
              <w:autoSpaceDN w:val="0"/>
              <w:adjustRightInd w:val="0"/>
              <w:spacing w:before="240"/>
              <w:rPr>
                <w:rFonts w:ascii="Calibri" w:hAnsi="Calibri" w:cs="Calibri"/>
                <w:color w:val="auto"/>
                <w:sz w:val="22"/>
              </w:rPr>
            </w:pPr>
            <w:r w:rsidRPr="0058349A">
              <w:rPr>
                <w:rFonts w:ascii="Calibri" w:hAnsi="Calibri" w:cs="Calibri"/>
                <w:color w:val="auto"/>
                <w:sz w:val="22"/>
              </w:rPr>
              <w:t>Refugees have access to safe and equitable water as per agreed minimum standards through sustainable infrastructure (boreholes, piped water networks, etc.).</w:t>
            </w:r>
          </w:p>
          <w:p w14:paraId="678BFE1D" w14:textId="77777777" w:rsidR="000C6B0B" w:rsidRDefault="000C6B0B" w:rsidP="000C6B0B">
            <w:pPr>
              <w:autoSpaceDE w:val="0"/>
              <w:autoSpaceDN w:val="0"/>
              <w:adjustRightInd w:val="0"/>
              <w:spacing w:before="240"/>
              <w:rPr>
                <w:rFonts w:ascii="Calibri" w:hAnsi="Calibri" w:cs="Calibri"/>
                <w:color w:val="auto"/>
                <w:sz w:val="22"/>
              </w:rPr>
            </w:pPr>
            <w:r w:rsidRPr="0058349A">
              <w:rPr>
                <w:rFonts w:ascii="Calibri" w:hAnsi="Calibri" w:cs="Calibri"/>
                <w:color w:val="auto"/>
                <w:sz w:val="22"/>
              </w:rPr>
              <w:t>In-camps Schools, Clinics and child friendly spaces have access to safe and equitable water as per agreed minimum standards.</w:t>
            </w:r>
          </w:p>
          <w:p w14:paraId="5B25BF01" w14:textId="77777777" w:rsidR="000C6B0B" w:rsidRPr="0058349A" w:rsidRDefault="000C6B0B" w:rsidP="000C6B0B">
            <w:pPr>
              <w:autoSpaceDE w:val="0"/>
              <w:autoSpaceDN w:val="0"/>
              <w:adjustRightInd w:val="0"/>
              <w:spacing w:before="240"/>
              <w:rPr>
                <w:rFonts w:ascii="Calibri" w:hAnsi="Calibri" w:cs="Calibri"/>
                <w:color w:val="auto"/>
                <w:sz w:val="22"/>
              </w:rPr>
            </w:pPr>
          </w:p>
          <w:p w14:paraId="521D6A05" w14:textId="77777777" w:rsidR="000C6B0B" w:rsidRPr="0058349A" w:rsidRDefault="000C6B0B" w:rsidP="000C6B0B">
            <w:pPr>
              <w:autoSpaceDE w:val="0"/>
              <w:autoSpaceDN w:val="0"/>
              <w:adjustRightInd w:val="0"/>
              <w:spacing w:before="240"/>
              <w:rPr>
                <w:rFonts w:ascii="Calibri" w:hAnsi="Calibri" w:cs="Calibri"/>
                <w:color w:val="auto"/>
                <w:sz w:val="22"/>
              </w:rPr>
            </w:pPr>
          </w:p>
        </w:tc>
        <w:tc>
          <w:tcPr>
            <w:tcW w:w="4153" w:type="dxa"/>
          </w:tcPr>
          <w:p w14:paraId="4D7927CB" w14:textId="77777777" w:rsidR="000C6B0B" w:rsidRDefault="000C6B0B" w:rsidP="000C6B0B">
            <w:pPr>
              <w:autoSpaceDE w:val="0"/>
              <w:autoSpaceDN w:val="0"/>
              <w:adjustRightInd w:val="0"/>
              <w:spacing w:before="240"/>
              <w:rPr>
                <w:rFonts w:ascii="Calibri" w:hAnsi="Calibri" w:cs="Calibri"/>
                <w:color w:val="auto"/>
                <w:sz w:val="22"/>
              </w:rPr>
            </w:pPr>
            <w:r w:rsidRPr="0058349A">
              <w:rPr>
                <w:rFonts w:ascii="Calibri" w:hAnsi="Calibri" w:cs="Calibri"/>
                <w:color w:val="auto"/>
                <w:sz w:val="22"/>
              </w:rPr>
              <w:t># of liters of safe water distributed</w:t>
            </w:r>
            <w:r>
              <w:rPr>
                <w:rFonts w:ascii="Calibri" w:hAnsi="Calibri" w:cs="Calibri"/>
                <w:color w:val="auto"/>
                <w:sz w:val="22"/>
              </w:rPr>
              <w:t xml:space="preserve"> </w:t>
            </w:r>
            <w:r w:rsidRPr="0058349A">
              <w:rPr>
                <w:rFonts w:ascii="Calibri" w:hAnsi="Calibri" w:cs="Calibri"/>
                <w:color w:val="auto"/>
                <w:sz w:val="22"/>
              </w:rPr>
              <w:t>through trucks</w:t>
            </w:r>
          </w:p>
          <w:p w14:paraId="3BF878C1" w14:textId="77777777" w:rsidR="000C6B0B" w:rsidRPr="006C0B84" w:rsidRDefault="000C6B0B" w:rsidP="000C6B0B">
            <w:pPr>
              <w:autoSpaceDE w:val="0"/>
              <w:autoSpaceDN w:val="0"/>
              <w:adjustRightInd w:val="0"/>
              <w:rPr>
                <w:rFonts w:asciiTheme="minorHAnsi" w:hAnsiTheme="minorHAnsi"/>
                <w:color w:val="auto"/>
                <w:sz w:val="22"/>
              </w:rPr>
            </w:pPr>
            <w:r w:rsidRPr="006C0B84">
              <w:rPr>
                <w:rFonts w:asciiTheme="minorHAnsi" w:hAnsiTheme="minorHAnsi"/>
                <w:color w:val="auto"/>
                <w:sz w:val="22"/>
              </w:rPr>
              <w:t># of liters of safe water distributed through trucks</w:t>
            </w:r>
          </w:p>
          <w:p w14:paraId="463D4E11" w14:textId="77777777" w:rsidR="000C6B0B" w:rsidRPr="006C0B84" w:rsidRDefault="000C6B0B" w:rsidP="000C6B0B">
            <w:pPr>
              <w:autoSpaceDE w:val="0"/>
              <w:autoSpaceDN w:val="0"/>
              <w:adjustRightInd w:val="0"/>
              <w:rPr>
                <w:rFonts w:asciiTheme="minorHAnsi" w:hAnsiTheme="minorHAnsi"/>
                <w:color w:val="auto"/>
                <w:sz w:val="22"/>
              </w:rPr>
            </w:pPr>
            <w:r w:rsidRPr="006C0B84">
              <w:rPr>
                <w:rFonts w:asciiTheme="minorHAnsi" w:hAnsiTheme="minorHAnsi"/>
                <w:color w:val="auto"/>
                <w:sz w:val="22"/>
              </w:rPr>
              <w:t># of girls, boys, women and men with access to water based on minimum standards</w:t>
            </w:r>
          </w:p>
          <w:p w14:paraId="38E8C6BB" w14:textId="77777777" w:rsidR="000C6B0B" w:rsidRDefault="000C6B0B" w:rsidP="000C6B0B">
            <w:pPr>
              <w:autoSpaceDE w:val="0"/>
              <w:autoSpaceDN w:val="0"/>
              <w:adjustRightInd w:val="0"/>
              <w:rPr>
                <w:rFonts w:asciiTheme="minorHAnsi" w:hAnsiTheme="minorHAnsi"/>
                <w:color w:val="auto"/>
                <w:sz w:val="22"/>
              </w:rPr>
            </w:pPr>
            <w:r>
              <w:rPr>
                <w:rFonts w:asciiTheme="minorHAnsi" w:hAnsiTheme="minorHAnsi"/>
                <w:color w:val="auto"/>
                <w:sz w:val="22"/>
              </w:rPr>
              <w:t># of people supplied with water</w:t>
            </w:r>
          </w:p>
          <w:p w14:paraId="551CC4A1" w14:textId="77777777" w:rsidR="000C6B0B" w:rsidRDefault="000C6B0B" w:rsidP="000C6B0B">
            <w:pPr>
              <w:autoSpaceDE w:val="0"/>
              <w:autoSpaceDN w:val="0"/>
              <w:adjustRightInd w:val="0"/>
              <w:rPr>
                <w:rFonts w:ascii="Calibri" w:hAnsi="Calibri" w:cs="Calibri"/>
                <w:color w:val="auto"/>
                <w:sz w:val="22"/>
              </w:rPr>
            </w:pPr>
            <w:r w:rsidRPr="006C0B84">
              <w:rPr>
                <w:rFonts w:asciiTheme="minorHAnsi" w:hAnsiTheme="minorHAnsi"/>
                <w:color w:val="auto"/>
                <w:sz w:val="22"/>
              </w:rPr>
              <w:t># of HH benefited from % increase in water</w:t>
            </w:r>
            <w:r>
              <w:rPr>
                <w:rFonts w:asciiTheme="minorHAnsi" w:hAnsiTheme="minorHAnsi"/>
                <w:color w:val="auto"/>
                <w:sz w:val="22"/>
              </w:rPr>
              <w:t xml:space="preserve"> </w:t>
            </w:r>
            <w:r w:rsidRPr="0058349A">
              <w:rPr>
                <w:rFonts w:ascii="Calibri" w:hAnsi="Calibri" w:cs="Calibri"/>
                <w:color w:val="auto"/>
                <w:sz w:val="22"/>
              </w:rPr>
              <w:t># of liters of water provided</w:t>
            </w:r>
            <w:r>
              <w:rPr>
                <w:rFonts w:ascii="Calibri" w:hAnsi="Calibri" w:cs="Calibri"/>
                <w:color w:val="auto"/>
                <w:sz w:val="22"/>
              </w:rPr>
              <w:t xml:space="preserve"> </w:t>
            </w:r>
            <w:r w:rsidRPr="0058349A">
              <w:rPr>
                <w:rFonts w:ascii="Calibri" w:hAnsi="Calibri" w:cs="Calibri"/>
                <w:color w:val="auto"/>
                <w:sz w:val="22"/>
              </w:rPr>
              <w:t>through network</w:t>
            </w:r>
          </w:p>
          <w:p w14:paraId="4BB04661" w14:textId="77777777" w:rsidR="000C6B0B" w:rsidRPr="006C0B84" w:rsidRDefault="000C6B0B" w:rsidP="000C6B0B">
            <w:pPr>
              <w:autoSpaceDE w:val="0"/>
              <w:autoSpaceDN w:val="0"/>
              <w:adjustRightInd w:val="0"/>
              <w:rPr>
                <w:rFonts w:asciiTheme="minorHAnsi" w:hAnsiTheme="minorHAnsi"/>
                <w:color w:val="auto"/>
                <w:sz w:val="22"/>
              </w:rPr>
            </w:pPr>
            <w:r w:rsidRPr="006C0B84">
              <w:rPr>
                <w:rFonts w:asciiTheme="minorHAnsi" w:hAnsiTheme="minorHAnsi"/>
                <w:color w:val="auto"/>
                <w:sz w:val="22"/>
              </w:rPr>
              <w:t># of girls, boys, women and men have better access to sanitation facilities</w:t>
            </w:r>
          </w:p>
          <w:p w14:paraId="4488D4AD" w14:textId="77777777" w:rsidR="000C6B0B" w:rsidRPr="006C0B84" w:rsidRDefault="000C6B0B" w:rsidP="000C6B0B">
            <w:pPr>
              <w:autoSpaceDE w:val="0"/>
              <w:autoSpaceDN w:val="0"/>
              <w:adjustRightInd w:val="0"/>
              <w:rPr>
                <w:rFonts w:asciiTheme="minorHAnsi" w:hAnsiTheme="minorHAnsi"/>
                <w:color w:val="auto"/>
                <w:sz w:val="22"/>
              </w:rPr>
            </w:pPr>
            <w:r w:rsidRPr="006C0B84">
              <w:rPr>
                <w:rFonts w:asciiTheme="minorHAnsi" w:hAnsiTheme="minorHAnsi"/>
                <w:color w:val="auto"/>
                <w:sz w:val="22"/>
              </w:rPr>
              <w:t># of household have access to improved sewerage services</w:t>
            </w:r>
          </w:p>
          <w:p w14:paraId="5053B7BB" w14:textId="77777777" w:rsidR="000C6B0B" w:rsidRDefault="000C6B0B" w:rsidP="000C6B0B">
            <w:pPr>
              <w:autoSpaceDE w:val="0"/>
              <w:autoSpaceDN w:val="0"/>
              <w:adjustRightInd w:val="0"/>
              <w:rPr>
                <w:rFonts w:asciiTheme="minorHAnsi" w:hAnsiTheme="minorHAnsi"/>
                <w:color w:val="auto"/>
                <w:sz w:val="22"/>
              </w:rPr>
            </w:pPr>
            <w:r w:rsidRPr="006C0B84">
              <w:rPr>
                <w:rFonts w:asciiTheme="minorHAnsi" w:hAnsiTheme="minorHAnsi"/>
                <w:color w:val="auto"/>
                <w:sz w:val="22"/>
              </w:rPr>
              <w:t># of girls and boys have access to improved sanitation</w:t>
            </w:r>
            <w:r>
              <w:rPr>
                <w:rFonts w:asciiTheme="minorHAnsi" w:hAnsiTheme="minorHAnsi"/>
                <w:color w:val="auto"/>
                <w:sz w:val="22"/>
              </w:rPr>
              <w:t xml:space="preserve"> </w:t>
            </w:r>
          </w:p>
          <w:p w14:paraId="36BC5454" w14:textId="77777777" w:rsidR="000C6B0B" w:rsidRDefault="000C6B0B" w:rsidP="000C6B0B">
            <w:pPr>
              <w:autoSpaceDE w:val="0"/>
              <w:autoSpaceDN w:val="0"/>
              <w:adjustRightInd w:val="0"/>
              <w:rPr>
                <w:rFonts w:ascii="Calibri" w:hAnsi="Calibri" w:cs="Calibri"/>
                <w:color w:val="auto"/>
                <w:sz w:val="22"/>
              </w:rPr>
            </w:pPr>
            <w:r w:rsidRPr="006C0B84">
              <w:rPr>
                <w:rFonts w:asciiTheme="minorHAnsi" w:hAnsiTheme="minorHAnsi"/>
                <w:color w:val="auto"/>
                <w:sz w:val="22"/>
              </w:rPr>
              <w:t># of girls, boys, women and men received hygiene materials</w:t>
            </w:r>
          </w:p>
          <w:p w14:paraId="71FBFAB9" w14:textId="77777777" w:rsidR="000C6B0B" w:rsidRPr="0058349A" w:rsidRDefault="000C6B0B" w:rsidP="000C6B0B">
            <w:pPr>
              <w:autoSpaceDE w:val="0"/>
              <w:autoSpaceDN w:val="0"/>
              <w:adjustRightInd w:val="0"/>
              <w:spacing w:before="240"/>
              <w:rPr>
                <w:rFonts w:ascii="Calibri" w:hAnsi="Calibri" w:cs="Calibri"/>
                <w:color w:val="auto"/>
                <w:sz w:val="22"/>
              </w:rPr>
            </w:pPr>
            <w:r w:rsidRPr="0058349A">
              <w:rPr>
                <w:rFonts w:ascii="Calibri" w:hAnsi="Calibri" w:cs="Calibri"/>
                <w:color w:val="auto"/>
                <w:sz w:val="22"/>
              </w:rPr>
              <w:t>Syrian and Jordanian population has improved access to safe and</w:t>
            </w:r>
            <w:r>
              <w:rPr>
                <w:rFonts w:ascii="Calibri" w:hAnsi="Calibri" w:cs="Calibri"/>
                <w:color w:val="auto"/>
                <w:sz w:val="22"/>
              </w:rPr>
              <w:t xml:space="preserve"> </w:t>
            </w:r>
            <w:r w:rsidRPr="0058349A">
              <w:rPr>
                <w:rFonts w:ascii="Calibri" w:hAnsi="Calibri" w:cs="Calibri"/>
                <w:color w:val="auto"/>
                <w:sz w:val="22"/>
              </w:rPr>
              <w:t>equitable water through repair, improvement and/or extension of existing</w:t>
            </w:r>
            <w:r>
              <w:rPr>
                <w:rFonts w:ascii="Calibri" w:hAnsi="Calibri" w:cs="Calibri"/>
                <w:color w:val="auto"/>
                <w:sz w:val="22"/>
              </w:rPr>
              <w:t xml:space="preserve"> </w:t>
            </w:r>
            <w:r w:rsidRPr="0058349A">
              <w:rPr>
                <w:rFonts w:ascii="Calibri" w:hAnsi="Calibri" w:cs="Calibri"/>
                <w:color w:val="auto"/>
                <w:sz w:val="22"/>
              </w:rPr>
              <w:t>water systems (wells, transmission lines, distribution network, water loss</w:t>
            </w:r>
            <w:r>
              <w:rPr>
                <w:rFonts w:ascii="Calibri" w:hAnsi="Calibri" w:cs="Calibri"/>
                <w:color w:val="auto"/>
                <w:sz w:val="22"/>
              </w:rPr>
              <w:t xml:space="preserve"> </w:t>
            </w:r>
            <w:r w:rsidRPr="0058349A">
              <w:rPr>
                <w:rFonts w:ascii="Calibri" w:hAnsi="Calibri" w:cs="Calibri"/>
                <w:color w:val="auto"/>
                <w:sz w:val="22"/>
              </w:rPr>
              <w:t>reduction)</w:t>
            </w:r>
          </w:p>
          <w:p w14:paraId="6ACE6DBC" w14:textId="2661A3F0" w:rsidR="000C6B0B" w:rsidRPr="0058349A" w:rsidRDefault="000C6B0B" w:rsidP="000C6B0B">
            <w:pPr>
              <w:autoSpaceDE w:val="0"/>
              <w:autoSpaceDN w:val="0"/>
              <w:adjustRightInd w:val="0"/>
              <w:spacing w:before="240"/>
              <w:rPr>
                <w:rFonts w:ascii="Calibri" w:hAnsi="Calibri" w:cs="Calibri"/>
                <w:color w:val="auto"/>
                <w:sz w:val="22"/>
              </w:rPr>
            </w:pPr>
            <w:r w:rsidRPr="0058349A">
              <w:rPr>
                <w:rFonts w:ascii="Calibri" w:hAnsi="Calibri" w:cs="Calibri"/>
                <w:color w:val="auto"/>
                <w:sz w:val="22"/>
              </w:rPr>
              <w:t># of girls and boys with improved</w:t>
            </w:r>
            <w:r>
              <w:rPr>
                <w:rFonts w:ascii="Calibri" w:hAnsi="Calibri" w:cs="Calibri"/>
                <w:color w:val="auto"/>
                <w:sz w:val="22"/>
              </w:rPr>
              <w:t xml:space="preserve"> </w:t>
            </w:r>
            <w:r w:rsidRPr="0058349A">
              <w:rPr>
                <w:rFonts w:ascii="Calibri" w:hAnsi="Calibri" w:cs="Calibri"/>
                <w:color w:val="auto"/>
                <w:sz w:val="22"/>
              </w:rPr>
              <w:t>knowledge in hygiene and water</w:t>
            </w:r>
            <w:r>
              <w:rPr>
                <w:rFonts w:ascii="Calibri" w:hAnsi="Calibri" w:cs="Calibri"/>
                <w:color w:val="auto"/>
                <w:sz w:val="22"/>
              </w:rPr>
              <w:t xml:space="preserve"> </w:t>
            </w:r>
            <w:r w:rsidRPr="0058349A">
              <w:rPr>
                <w:rFonts w:ascii="Calibri" w:hAnsi="Calibri" w:cs="Calibri"/>
                <w:color w:val="auto"/>
                <w:sz w:val="22"/>
              </w:rPr>
              <w:t>conservation</w:t>
            </w:r>
          </w:p>
        </w:tc>
      </w:tr>
    </w:tbl>
    <w:p w14:paraId="2A5A9A8F" w14:textId="77777777" w:rsidR="00606568" w:rsidRPr="000C6B0B" w:rsidRDefault="00606568" w:rsidP="00AB5BC8">
      <w:pPr>
        <w:rPr>
          <w:rFonts w:asciiTheme="minorHAnsi" w:hAnsiTheme="minorHAnsi" w:cstheme="minorHAnsi"/>
          <w:color w:val="000000" w:themeColor="text1"/>
          <w:sz w:val="22"/>
        </w:rPr>
      </w:pPr>
    </w:p>
    <w:p w14:paraId="70E8361D" w14:textId="77777777" w:rsidR="005D2C10" w:rsidRDefault="00964762" w:rsidP="005D2C10">
      <w:pPr>
        <w:pStyle w:val="Heading2"/>
        <w:numPr>
          <w:ilvl w:val="0"/>
          <w:numId w:val="5"/>
        </w:numPr>
        <w:rPr>
          <w:rFonts w:asciiTheme="minorHAnsi" w:hAnsiTheme="minorHAnsi" w:cstheme="minorHAnsi"/>
          <w:color w:val="000000" w:themeColor="text1"/>
          <w:sz w:val="22"/>
          <w:szCs w:val="22"/>
        </w:rPr>
      </w:pPr>
      <w:bookmarkStart w:id="7" w:name="_Toc461029539"/>
      <w:r>
        <w:rPr>
          <w:rFonts w:asciiTheme="minorHAnsi" w:hAnsiTheme="minorHAnsi" w:cstheme="minorHAnsi"/>
          <w:color w:val="000000" w:themeColor="text1"/>
          <w:sz w:val="22"/>
          <w:szCs w:val="22"/>
        </w:rPr>
        <w:lastRenderedPageBreak/>
        <w:t xml:space="preserve">Southern Syria </w:t>
      </w:r>
      <w:r w:rsidR="005D2C10" w:rsidRPr="005D2C10">
        <w:rPr>
          <w:rFonts w:asciiTheme="minorHAnsi" w:hAnsiTheme="minorHAnsi" w:cstheme="minorHAnsi"/>
          <w:color w:val="000000" w:themeColor="text1"/>
          <w:sz w:val="22"/>
          <w:szCs w:val="22"/>
        </w:rPr>
        <w:t xml:space="preserve">Sectors’ priorities and alignment with the </w:t>
      </w:r>
      <w:r w:rsidR="00740132">
        <w:rPr>
          <w:rFonts w:asciiTheme="minorHAnsi" w:hAnsiTheme="minorHAnsi" w:cstheme="minorHAnsi"/>
          <w:color w:val="000000" w:themeColor="text1"/>
          <w:sz w:val="22"/>
          <w:szCs w:val="22"/>
        </w:rPr>
        <w:t xml:space="preserve">Syria Humanitarian </w:t>
      </w:r>
      <w:r w:rsidR="005D2C10" w:rsidRPr="005D2C10">
        <w:rPr>
          <w:rFonts w:asciiTheme="minorHAnsi" w:hAnsiTheme="minorHAnsi" w:cstheme="minorHAnsi"/>
          <w:color w:val="000000" w:themeColor="text1"/>
          <w:sz w:val="22"/>
          <w:szCs w:val="22"/>
        </w:rPr>
        <w:t>Response Plan</w:t>
      </w:r>
      <w:bookmarkEnd w:id="7"/>
    </w:p>
    <w:p w14:paraId="1770F265" w14:textId="77777777" w:rsidR="00740132" w:rsidRPr="00740132" w:rsidRDefault="00740132" w:rsidP="00740132">
      <w:pPr>
        <w:rPr>
          <w:lang w:val="en-GB"/>
        </w:rPr>
      </w:pPr>
    </w:p>
    <w:tbl>
      <w:tblPr>
        <w:tblStyle w:val="TableGrid"/>
        <w:tblW w:w="0" w:type="auto"/>
        <w:tblInd w:w="720" w:type="dxa"/>
        <w:tblLook w:val="04A0" w:firstRow="1" w:lastRow="0" w:firstColumn="1" w:lastColumn="0" w:noHBand="0" w:noVBand="1"/>
      </w:tblPr>
      <w:tblGrid>
        <w:gridCol w:w="3500"/>
        <w:gridCol w:w="4716"/>
        <w:gridCol w:w="4240"/>
      </w:tblGrid>
      <w:tr w:rsidR="000C6B0B" w:rsidRPr="000C6B0B" w14:paraId="27CF4EE0" w14:textId="77777777" w:rsidTr="000C6B0B">
        <w:trPr>
          <w:trHeight w:val="710"/>
          <w:tblHeader/>
        </w:trPr>
        <w:tc>
          <w:tcPr>
            <w:tcW w:w="3500" w:type="dxa"/>
            <w:vAlign w:val="center"/>
          </w:tcPr>
          <w:p w14:paraId="630FC9E8" w14:textId="77777777" w:rsidR="000C6B0B" w:rsidRPr="000C6B0B" w:rsidRDefault="000C6B0B" w:rsidP="000C6B0B">
            <w:pPr>
              <w:autoSpaceDE w:val="0"/>
              <w:autoSpaceDN w:val="0"/>
              <w:adjustRightInd w:val="0"/>
              <w:jc w:val="center"/>
              <w:rPr>
                <w:rFonts w:asciiTheme="minorHAnsi" w:hAnsiTheme="minorHAnsi" w:cstheme="minorHAnsi"/>
                <w:b/>
                <w:color w:val="auto"/>
                <w:sz w:val="22"/>
              </w:rPr>
            </w:pPr>
            <w:r w:rsidRPr="000C6B0B">
              <w:rPr>
                <w:rFonts w:asciiTheme="minorHAnsi" w:hAnsiTheme="minorHAnsi" w:cstheme="minorHAnsi"/>
                <w:b/>
                <w:color w:val="auto"/>
                <w:sz w:val="22"/>
              </w:rPr>
              <w:t>Sector Priorities</w:t>
            </w:r>
          </w:p>
        </w:tc>
        <w:tc>
          <w:tcPr>
            <w:tcW w:w="4716" w:type="dxa"/>
            <w:vAlign w:val="center"/>
          </w:tcPr>
          <w:p w14:paraId="6FC1B27A" w14:textId="77777777" w:rsidR="000C6B0B" w:rsidRPr="000C6B0B" w:rsidRDefault="000C6B0B" w:rsidP="000C6B0B">
            <w:pPr>
              <w:autoSpaceDE w:val="0"/>
              <w:autoSpaceDN w:val="0"/>
              <w:adjustRightInd w:val="0"/>
              <w:jc w:val="center"/>
              <w:rPr>
                <w:rFonts w:asciiTheme="minorHAnsi" w:hAnsiTheme="minorHAnsi" w:cstheme="minorHAnsi"/>
                <w:b/>
                <w:color w:val="auto"/>
                <w:sz w:val="22"/>
              </w:rPr>
            </w:pPr>
            <w:r w:rsidRPr="000C6B0B">
              <w:rPr>
                <w:rFonts w:asciiTheme="minorHAnsi" w:hAnsiTheme="minorHAnsi" w:cstheme="minorHAnsi"/>
                <w:b/>
                <w:color w:val="auto"/>
                <w:sz w:val="22"/>
              </w:rPr>
              <w:t>Related HRP Objective(s) (Sector Specific)</w:t>
            </w:r>
          </w:p>
        </w:tc>
        <w:tc>
          <w:tcPr>
            <w:tcW w:w="4240" w:type="dxa"/>
            <w:vAlign w:val="center"/>
          </w:tcPr>
          <w:p w14:paraId="74E8F36B" w14:textId="77777777" w:rsidR="000C6B0B" w:rsidRPr="000C6B0B" w:rsidRDefault="000C6B0B" w:rsidP="000C6B0B">
            <w:pPr>
              <w:autoSpaceDE w:val="0"/>
              <w:autoSpaceDN w:val="0"/>
              <w:adjustRightInd w:val="0"/>
              <w:jc w:val="center"/>
              <w:rPr>
                <w:rFonts w:asciiTheme="minorHAnsi" w:hAnsiTheme="minorHAnsi" w:cstheme="minorHAnsi"/>
                <w:b/>
                <w:color w:val="auto"/>
                <w:sz w:val="22"/>
              </w:rPr>
            </w:pPr>
            <w:r w:rsidRPr="000C6B0B">
              <w:rPr>
                <w:rFonts w:asciiTheme="minorHAnsi" w:hAnsiTheme="minorHAnsi" w:cstheme="minorHAnsi"/>
                <w:b/>
                <w:color w:val="auto"/>
                <w:sz w:val="22"/>
              </w:rPr>
              <w:t>Related HRP Indicator(s) (Sector Specific)</w:t>
            </w:r>
          </w:p>
        </w:tc>
      </w:tr>
      <w:tr w:rsidR="000C6B0B" w:rsidRPr="000C6B0B" w14:paraId="5E81B469" w14:textId="77777777" w:rsidTr="000C6B0B">
        <w:tc>
          <w:tcPr>
            <w:tcW w:w="12456" w:type="dxa"/>
            <w:gridSpan w:val="3"/>
            <w:shd w:val="clear" w:color="auto" w:fill="D5DCE4" w:themeFill="text2" w:themeFillTint="33"/>
          </w:tcPr>
          <w:p w14:paraId="5711BCB8" w14:textId="77777777" w:rsidR="000C6B0B" w:rsidRPr="000C6B0B" w:rsidRDefault="000C6B0B" w:rsidP="002C2402">
            <w:pPr>
              <w:numPr>
                <w:ilvl w:val="0"/>
                <w:numId w:val="6"/>
              </w:numPr>
              <w:autoSpaceDE w:val="0"/>
              <w:autoSpaceDN w:val="0"/>
              <w:adjustRightInd w:val="0"/>
              <w:contextualSpacing/>
              <w:rPr>
                <w:rFonts w:asciiTheme="minorHAnsi" w:hAnsiTheme="minorHAnsi" w:cstheme="minorHAnsi"/>
                <w:b/>
                <w:color w:val="auto"/>
                <w:sz w:val="22"/>
              </w:rPr>
            </w:pPr>
            <w:r w:rsidRPr="000C6B0B">
              <w:rPr>
                <w:rFonts w:asciiTheme="minorHAnsi" w:hAnsiTheme="minorHAnsi" w:cstheme="minorHAnsi"/>
                <w:b/>
                <w:color w:val="auto"/>
                <w:sz w:val="22"/>
              </w:rPr>
              <w:t>NFI/SHELTER</w:t>
            </w:r>
          </w:p>
        </w:tc>
      </w:tr>
      <w:tr w:rsidR="000C6B0B" w:rsidRPr="000C6B0B" w14:paraId="513F1F3F" w14:textId="77777777" w:rsidTr="000C6B0B">
        <w:tc>
          <w:tcPr>
            <w:tcW w:w="3500" w:type="dxa"/>
          </w:tcPr>
          <w:p w14:paraId="30F30A9E" w14:textId="77777777" w:rsidR="000C6B0B" w:rsidRPr="000C6B0B" w:rsidRDefault="000C6B0B" w:rsidP="000C6B0B">
            <w:pPr>
              <w:autoSpaceDE w:val="0"/>
              <w:autoSpaceDN w:val="0"/>
              <w:adjustRightInd w:val="0"/>
              <w:rPr>
                <w:rFonts w:asciiTheme="minorHAnsi" w:hAnsiTheme="minorHAnsi" w:cstheme="minorHAnsi"/>
                <w:color w:val="auto"/>
                <w:sz w:val="22"/>
              </w:rPr>
            </w:pPr>
            <w:r w:rsidRPr="000C6B0B">
              <w:rPr>
                <w:rFonts w:asciiTheme="minorHAnsi" w:hAnsiTheme="minorHAnsi" w:cstheme="minorHAnsi"/>
                <w:color w:val="auto"/>
                <w:sz w:val="22"/>
              </w:rPr>
              <w:t>Provision of NFI and shelter assistance to fill gaps in the winterization response in southern Syria</w:t>
            </w:r>
          </w:p>
        </w:tc>
        <w:tc>
          <w:tcPr>
            <w:tcW w:w="4716" w:type="dxa"/>
          </w:tcPr>
          <w:p w14:paraId="76EB2D81" w14:textId="77777777" w:rsidR="000C6B0B" w:rsidRPr="000C6B0B" w:rsidRDefault="000C6B0B" w:rsidP="000C6B0B">
            <w:pPr>
              <w:rPr>
                <w:rFonts w:asciiTheme="minorHAnsi" w:hAnsiTheme="minorHAnsi" w:cstheme="minorHAnsi"/>
                <w:color w:val="000000"/>
                <w:sz w:val="22"/>
                <w:u w:val="single"/>
              </w:rPr>
            </w:pPr>
            <w:r w:rsidRPr="000C6B0B">
              <w:rPr>
                <w:rFonts w:asciiTheme="minorHAnsi" w:hAnsiTheme="minorHAnsi" w:cstheme="minorHAnsi"/>
                <w:color w:val="000000"/>
                <w:sz w:val="22"/>
                <w:u w:val="single"/>
              </w:rPr>
              <w:t xml:space="preserve">Sector Objective 1: </w:t>
            </w:r>
          </w:p>
          <w:p w14:paraId="373DB376" w14:textId="77777777" w:rsidR="000C6B0B" w:rsidRPr="000C6B0B" w:rsidRDefault="000C6B0B" w:rsidP="000C6B0B">
            <w:pPr>
              <w:rPr>
                <w:rFonts w:asciiTheme="minorHAnsi" w:hAnsiTheme="minorHAnsi" w:cstheme="minorHAnsi"/>
                <w:color w:val="000000"/>
                <w:sz w:val="22"/>
              </w:rPr>
            </w:pPr>
            <w:r w:rsidRPr="000C6B0B">
              <w:rPr>
                <w:rFonts w:asciiTheme="minorHAnsi" w:hAnsiTheme="minorHAnsi" w:cstheme="minorHAnsi"/>
                <w:color w:val="000000"/>
                <w:sz w:val="22"/>
              </w:rPr>
              <w:t>Provide life-saving and life-sustaining</w:t>
            </w:r>
          </w:p>
          <w:p w14:paraId="551A8A9C" w14:textId="77777777" w:rsidR="000C6B0B" w:rsidRPr="000C6B0B" w:rsidRDefault="000C6B0B" w:rsidP="000C6B0B">
            <w:pPr>
              <w:rPr>
                <w:rFonts w:asciiTheme="minorHAnsi" w:hAnsiTheme="minorHAnsi" w:cstheme="minorHAnsi"/>
                <w:color w:val="000000"/>
                <w:sz w:val="22"/>
              </w:rPr>
            </w:pPr>
            <w:r w:rsidRPr="000C6B0B">
              <w:rPr>
                <w:rFonts w:asciiTheme="minorHAnsi" w:hAnsiTheme="minorHAnsi" w:cstheme="minorHAnsi"/>
                <w:color w:val="000000"/>
                <w:sz w:val="22"/>
              </w:rPr>
              <w:t>shelter and NFI support</w:t>
            </w:r>
          </w:p>
          <w:p w14:paraId="76446D38" w14:textId="77777777" w:rsidR="000C6B0B" w:rsidRPr="000C6B0B" w:rsidRDefault="000C6B0B" w:rsidP="000C6B0B">
            <w:pPr>
              <w:autoSpaceDE w:val="0"/>
              <w:autoSpaceDN w:val="0"/>
              <w:adjustRightInd w:val="0"/>
              <w:rPr>
                <w:rFonts w:asciiTheme="minorHAnsi" w:hAnsiTheme="minorHAnsi" w:cstheme="minorHAnsi"/>
                <w:color w:val="auto"/>
                <w:sz w:val="22"/>
              </w:rPr>
            </w:pPr>
          </w:p>
        </w:tc>
        <w:tc>
          <w:tcPr>
            <w:tcW w:w="4240" w:type="dxa"/>
          </w:tcPr>
          <w:p w14:paraId="3A1EE26C" w14:textId="77777777" w:rsidR="000C6B0B" w:rsidRPr="000C6B0B" w:rsidRDefault="000C6B0B" w:rsidP="002C2402">
            <w:pPr>
              <w:pStyle w:val="ListParagraph"/>
              <w:numPr>
                <w:ilvl w:val="0"/>
                <w:numId w:val="14"/>
              </w:numPr>
              <w:autoSpaceDE w:val="0"/>
              <w:autoSpaceDN w:val="0"/>
              <w:adjustRightInd w:val="0"/>
              <w:ind w:left="244" w:hanging="270"/>
              <w:rPr>
                <w:rFonts w:asciiTheme="minorHAnsi" w:hAnsiTheme="minorHAnsi" w:cstheme="minorHAnsi"/>
                <w:color w:val="auto"/>
                <w:sz w:val="22"/>
              </w:rPr>
            </w:pPr>
            <w:r w:rsidRPr="000C6B0B">
              <w:rPr>
                <w:rFonts w:asciiTheme="minorHAnsi" w:hAnsiTheme="minorHAnsi" w:cstheme="minorHAnsi"/>
                <w:color w:val="auto"/>
                <w:sz w:val="22"/>
              </w:rPr>
              <w:t># of people that have received emergency shelter assistance</w:t>
            </w:r>
          </w:p>
          <w:p w14:paraId="4DE1246C" w14:textId="77777777" w:rsidR="000C6B0B" w:rsidRPr="000C6B0B" w:rsidRDefault="000C6B0B" w:rsidP="002C2402">
            <w:pPr>
              <w:pStyle w:val="ListParagraph"/>
              <w:numPr>
                <w:ilvl w:val="0"/>
                <w:numId w:val="14"/>
              </w:numPr>
              <w:autoSpaceDE w:val="0"/>
              <w:autoSpaceDN w:val="0"/>
              <w:adjustRightInd w:val="0"/>
              <w:ind w:left="244" w:hanging="270"/>
              <w:rPr>
                <w:rFonts w:asciiTheme="minorHAnsi" w:hAnsiTheme="minorHAnsi" w:cstheme="minorHAnsi"/>
                <w:color w:val="auto"/>
                <w:sz w:val="22"/>
              </w:rPr>
            </w:pPr>
            <w:r w:rsidRPr="000C6B0B">
              <w:rPr>
                <w:rFonts w:asciiTheme="minorHAnsi" w:hAnsiTheme="minorHAnsi" w:cstheme="minorHAnsi"/>
                <w:color w:val="auto"/>
                <w:sz w:val="22"/>
              </w:rPr>
              <w:t># of people that have received emergency NFI assistance</w:t>
            </w:r>
          </w:p>
        </w:tc>
      </w:tr>
      <w:tr w:rsidR="000C6B0B" w:rsidRPr="000C6B0B" w14:paraId="4700669F" w14:textId="77777777" w:rsidTr="000C6B0B">
        <w:trPr>
          <w:trHeight w:val="170"/>
        </w:trPr>
        <w:tc>
          <w:tcPr>
            <w:tcW w:w="12456" w:type="dxa"/>
            <w:gridSpan w:val="3"/>
            <w:shd w:val="clear" w:color="auto" w:fill="D5DCE4" w:themeFill="text2" w:themeFillTint="33"/>
          </w:tcPr>
          <w:p w14:paraId="7D9E8FD2" w14:textId="77777777" w:rsidR="000C6B0B" w:rsidRPr="000C6B0B" w:rsidRDefault="000C6B0B" w:rsidP="002C2402">
            <w:pPr>
              <w:numPr>
                <w:ilvl w:val="0"/>
                <w:numId w:val="10"/>
              </w:numPr>
              <w:autoSpaceDE w:val="0"/>
              <w:autoSpaceDN w:val="0"/>
              <w:adjustRightInd w:val="0"/>
              <w:contextualSpacing/>
              <w:rPr>
                <w:rFonts w:asciiTheme="minorHAnsi" w:hAnsiTheme="minorHAnsi" w:cstheme="minorHAnsi"/>
                <w:b/>
                <w:color w:val="auto"/>
                <w:sz w:val="22"/>
              </w:rPr>
            </w:pPr>
            <w:r w:rsidRPr="000C6B0B">
              <w:rPr>
                <w:rFonts w:asciiTheme="minorHAnsi" w:hAnsiTheme="minorHAnsi" w:cstheme="minorHAnsi"/>
                <w:b/>
                <w:color w:val="auto"/>
                <w:sz w:val="22"/>
              </w:rPr>
              <w:t>HEALTH:</w:t>
            </w:r>
          </w:p>
        </w:tc>
      </w:tr>
      <w:tr w:rsidR="000C6B0B" w:rsidRPr="000C6B0B" w14:paraId="09CA43BC" w14:textId="77777777" w:rsidTr="000C6B0B">
        <w:tc>
          <w:tcPr>
            <w:tcW w:w="3500" w:type="dxa"/>
          </w:tcPr>
          <w:p w14:paraId="756DBB00" w14:textId="77777777" w:rsidR="000C6B0B" w:rsidRPr="000C6B0B" w:rsidRDefault="000C6B0B" w:rsidP="000C6B0B">
            <w:pPr>
              <w:autoSpaceDE w:val="0"/>
              <w:autoSpaceDN w:val="0"/>
              <w:adjustRightInd w:val="0"/>
              <w:rPr>
                <w:rFonts w:asciiTheme="minorHAnsi" w:eastAsia="Arial Narrow" w:hAnsiTheme="minorHAnsi" w:cstheme="minorHAnsi"/>
                <w:color w:val="000000"/>
                <w:sz w:val="22"/>
                <w:lang w:val="en-GB"/>
              </w:rPr>
            </w:pPr>
            <w:r w:rsidRPr="000C6B0B">
              <w:rPr>
                <w:rFonts w:asciiTheme="minorHAnsi" w:eastAsia="Arial Narrow" w:hAnsiTheme="minorHAnsi" w:cstheme="minorHAnsi"/>
                <w:color w:val="000000"/>
                <w:sz w:val="22"/>
                <w:lang w:val="en-GB"/>
              </w:rPr>
              <w:t xml:space="preserve">Provision of essential medicines and trauma care in Rural Damascus </w:t>
            </w:r>
          </w:p>
        </w:tc>
        <w:tc>
          <w:tcPr>
            <w:tcW w:w="4716" w:type="dxa"/>
            <w:vMerge w:val="restart"/>
          </w:tcPr>
          <w:p w14:paraId="0DABD5A8" w14:textId="77777777" w:rsidR="000C6B0B" w:rsidRPr="000C6B0B" w:rsidRDefault="000C6B0B" w:rsidP="000C6B0B">
            <w:pPr>
              <w:autoSpaceDE w:val="0"/>
              <w:autoSpaceDN w:val="0"/>
              <w:adjustRightInd w:val="0"/>
              <w:contextualSpacing/>
              <w:rPr>
                <w:rFonts w:asciiTheme="minorHAnsi" w:hAnsiTheme="minorHAnsi" w:cstheme="minorHAnsi"/>
                <w:color w:val="auto"/>
                <w:sz w:val="22"/>
                <w:u w:val="single"/>
              </w:rPr>
            </w:pPr>
            <w:r w:rsidRPr="000C6B0B">
              <w:rPr>
                <w:rFonts w:asciiTheme="minorHAnsi" w:hAnsiTheme="minorHAnsi" w:cstheme="minorHAnsi"/>
                <w:color w:val="auto"/>
                <w:sz w:val="22"/>
                <w:u w:val="single"/>
              </w:rPr>
              <w:t>Sector Objective 1:</w:t>
            </w:r>
          </w:p>
          <w:p w14:paraId="14303BD1" w14:textId="77777777" w:rsidR="000C6B0B" w:rsidRPr="000C6B0B" w:rsidRDefault="000C6B0B" w:rsidP="000C6B0B">
            <w:pPr>
              <w:autoSpaceDE w:val="0"/>
              <w:autoSpaceDN w:val="0"/>
              <w:adjustRightInd w:val="0"/>
              <w:contextualSpacing/>
              <w:rPr>
                <w:rFonts w:asciiTheme="minorHAnsi" w:hAnsiTheme="minorHAnsi" w:cstheme="minorHAnsi"/>
                <w:color w:val="auto"/>
                <w:sz w:val="22"/>
              </w:rPr>
            </w:pPr>
            <w:r w:rsidRPr="000C6B0B">
              <w:rPr>
                <w:rFonts w:asciiTheme="minorHAnsi" w:hAnsiTheme="minorHAnsi" w:cstheme="minorHAnsi"/>
                <w:color w:val="auto"/>
                <w:sz w:val="22"/>
              </w:rPr>
              <w:t>To provide life-saving and life-sustaining humanitarian health assistance to affected people</w:t>
            </w:r>
          </w:p>
        </w:tc>
        <w:tc>
          <w:tcPr>
            <w:tcW w:w="4240" w:type="dxa"/>
          </w:tcPr>
          <w:p w14:paraId="197373BB"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hAnsiTheme="minorHAnsi" w:cstheme="minorHAnsi"/>
                <w:color w:val="auto"/>
                <w:sz w:val="22"/>
              </w:rPr>
            </w:pPr>
            <w:r w:rsidRPr="000C6B0B">
              <w:rPr>
                <w:rFonts w:asciiTheme="minorHAnsi" w:hAnsiTheme="minorHAnsi" w:cstheme="minorHAnsi"/>
                <w:color w:val="auto"/>
                <w:sz w:val="22"/>
              </w:rPr>
              <w:t xml:space="preserve"># of treatment courses distributed; </w:t>
            </w:r>
          </w:p>
          <w:p w14:paraId="7D2B8640"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hAnsiTheme="minorHAnsi" w:cstheme="minorHAnsi"/>
                <w:color w:val="auto"/>
                <w:sz w:val="22"/>
              </w:rPr>
            </w:pPr>
            <w:r w:rsidRPr="000C6B0B">
              <w:rPr>
                <w:rFonts w:asciiTheme="minorHAnsi" w:hAnsiTheme="minorHAnsi" w:cstheme="minorHAnsi"/>
                <w:color w:val="auto"/>
                <w:sz w:val="22"/>
              </w:rPr>
              <w:t># of medical procedures</w:t>
            </w:r>
          </w:p>
        </w:tc>
      </w:tr>
      <w:tr w:rsidR="000C6B0B" w:rsidRPr="000C6B0B" w14:paraId="307554EA" w14:textId="77777777" w:rsidTr="000C6B0B">
        <w:tc>
          <w:tcPr>
            <w:tcW w:w="3500" w:type="dxa"/>
          </w:tcPr>
          <w:p w14:paraId="2F9527CA" w14:textId="77777777" w:rsidR="000C6B0B" w:rsidRPr="000C6B0B" w:rsidRDefault="000C6B0B" w:rsidP="000C6B0B">
            <w:pPr>
              <w:autoSpaceDE w:val="0"/>
              <w:autoSpaceDN w:val="0"/>
              <w:adjustRightInd w:val="0"/>
              <w:rPr>
                <w:rFonts w:asciiTheme="minorHAnsi" w:eastAsia="Arial Narrow" w:hAnsiTheme="minorHAnsi" w:cstheme="minorHAnsi"/>
                <w:color w:val="000000"/>
                <w:sz w:val="22"/>
                <w:lang w:val="en-GB"/>
              </w:rPr>
            </w:pPr>
            <w:r w:rsidRPr="000C6B0B">
              <w:rPr>
                <w:rFonts w:asciiTheme="minorHAnsi" w:eastAsia="Arial Narrow" w:hAnsiTheme="minorHAnsi" w:cstheme="minorHAnsi"/>
                <w:color w:val="000000"/>
                <w:sz w:val="22"/>
                <w:lang w:val="en-GB"/>
              </w:rPr>
              <w:t>Provision of a dialysis unit in Nawa</w:t>
            </w:r>
          </w:p>
        </w:tc>
        <w:tc>
          <w:tcPr>
            <w:tcW w:w="4716" w:type="dxa"/>
            <w:vMerge/>
          </w:tcPr>
          <w:p w14:paraId="08243578" w14:textId="77777777" w:rsidR="000C6B0B" w:rsidRPr="000C6B0B" w:rsidRDefault="000C6B0B" w:rsidP="000C6B0B">
            <w:pPr>
              <w:autoSpaceDE w:val="0"/>
              <w:autoSpaceDN w:val="0"/>
              <w:adjustRightInd w:val="0"/>
              <w:rPr>
                <w:rFonts w:asciiTheme="minorHAnsi" w:hAnsiTheme="minorHAnsi" w:cstheme="minorHAnsi"/>
                <w:color w:val="auto"/>
                <w:sz w:val="22"/>
              </w:rPr>
            </w:pPr>
          </w:p>
        </w:tc>
        <w:tc>
          <w:tcPr>
            <w:tcW w:w="4240" w:type="dxa"/>
          </w:tcPr>
          <w:p w14:paraId="70240233"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hAnsiTheme="minorHAnsi" w:cstheme="minorHAnsi"/>
                <w:color w:val="auto"/>
                <w:sz w:val="22"/>
              </w:rPr>
            </w:pPr>
            <w:r w:rsidRPr="000C6B0B">
              <w:rPr>
                <w:rFonts w:asciiTheme="minorHAnsi" w:hAnsiTheme="minorHAnsi" w:cstheme="minorHAnsi"/>
                <w:color w:val="auto"/>
                <w:sz w:val="22"/>
              </w:rPr>
              <w:t># of facilities rehabilitated and/or re-enforced</w:t>
            </w:r>
          </w:p>
        </w:tc>
      </w:tr>
      <w:tr w:rsidR="000C6B0B" w:rsidRPr="000C6B0B" w14:paraId="41D5AD1A" w14:textId="77777777" w:rsidTr="000C6B0B">
        <w:tc>
          <w:tcPr>
            <w:tcW w:w="3500" w:type="dxa"/>
          </w:tcPr>
          <w:p w14:paraId="20476E8D" w14:textId="77777777" w:rsidR="000C6B0B" w:rsidRPr="000C6B0B" w:rsidRDefault="000C6B0B" w:rsidP="000C6B0B">
            <w:pPr>
              <w:autoSpaceDE w:val="0"/>
              <w:autoSpaceDN w:val="0"/>
              <w:adjustRightInd w:val="0"/>
              <w:rPr>
                <w:rFonts w:asciiTheme="minorHAnsi" w:eastAsia="Arial Narrow" w:hAnsiTheme="minorHAnsi" w:cstheme="minorHAnsi"/>
                <w:color w:val="000000"/>
                <w:sz w:val="22"/>
                <w:lang w:val="en-GB"/>
              </w:rPr>
            </w:pPr>
            <w:r w:rsidRPr="000C6B0B">
              <w:rPr>
                <w:rFonts w:asciiTheme="minorHAnsi" w:eastAsia="Arial Narrow" w:hAnsiTheme="minorHAnsi" w:cstheme="minorHAnsi"/>
                <w:color w:val="000000"/>
                <w:sz w:val="22"/>
                <w:lang w:val="en-GB"/>
              </w:rPr>
              <w:t>Rehabilitation of Jasim Field Hospital</w:t>
            </w:r>
          </w:p>
        </w:tc>
        <w:tc>
          <w:tcPr>
            <w:tcW w:w="4716" w:type="dxa"/>
            <w:vMerge/>
          </w:tcPr>
          <w:p w14:paraId="6F68CD05" w14:textId="77777777" w:rsidR="000C6B0B" w:rsidRPr="000C6B0B" w:rsidRDefault="000C6B0B" w:rsidP="000C6B0B">
            <w:pPr>
              <w:autoSpaceDE w:val="0"/>
              <w:autoSpaceDN w:val="0"/>
              <w:adjustRightInd w:val="0"/>
              <w:rPr>
                <w:rFonts w:asciiTheme="minorHAnsi" w:hAnsiTheme="minorHAnsi" w:cstheme="minorHAnsi"/>
                <w:color w:val="auto"/>
                <w:sz w:val="22"/>
              </w:rPr>
            </w:pPr>
          </w:p>
        </w:tc>
        <w:tc>
          <w:tcPr>
            <w:tcW w:w="4240" w:type="dxa"/>
          </w:tcPr>
          <w:p w14:paraId="228E22B1"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hAnsiTheme="minorHAnsi" w:cstheme="minorHAnsi"/>
                <w:color w:val="auto"/>
                <w:sz w:val="22"/>
              </w:rPr>
            </w:pPr>
            <w:r w:rsidRPr="000C6B0B">
              <w:rPr>
                <w:rFonts w:asciiTheme="minorHAnsi" w:hAnsiTheme="minorHAnsi" w:cstheme="minorHAnsi"/>
                <w:color w:val="auto"/>
                <w:sz w:val="22"/>
              </w:rPr>
              <w:t># of facilities rehabilitated and/or re-enforced</w:t>
            </w:r>
          </w:p>
        </w:tc>
      </w:tr>
      <w:tr w:rsidR="000C6B0B" w:rsidRPr="000C6B0B" w14:paraId="72104E29" w14:textId="77777777" w:rsidTr="000C6B0B">
        <w:tc>
          <w:tcPr>
            <w:tcW w:w="12456" w:type="dxa"/>
            <w:gridSpan w:val="3"/>
            <w:shd w:val="clear" w:color="auto" w:fill="BDD6EE" w:themeFill="accent1" w:themeFillTint="66"/>
          </w:tcPr>
          <w:p w14:paraId="3D5E9F41" w14:textId="77777777" w:rsidR="000C6B0B" w:rsidRPr="000C6B0B" w:rsidRDefault="000C6B0B" w:rsidP="002C2402">
            <w:pPr>
              <w:pStyle w:val="ListParagraph"/>
              <w:numPr>
                <w:ilvl w:val="0"/>
                <w:numId w:val="10"/>
              </w:numPr>
              <w:autoSpaceDE w:val="0"/>
              <w:autoSpaceDN w:val="0"/>
              <w:adjustRightInd w:val="0"/>
              <w:rPr>
                <w:rFonts w:asciiTheme="minorHAnsi" w:hAnsiTheme="minorHAnsi" w:cstheme="minorHAnsi"/>
                <w:b/>
                <w:color w:val="auto"/>
                <w:sz w:val="22"/>
              </w:rPr>
            </w:pPr>
            <w:r w:rsidRPr="000C6B0B">
              <w:rPr>
                <w:rFonts w:asciiTheme="minorHAnsi" w:hAnsiTheme="minorHAnsi" w:cstheme="minorHAnsi"/>
                <w:b/>
                <w:color w:val="auto"/>
                <w:sz w:val="22"/>
              </w:rPr>
              <w:t>PROTECTION</w:t>
            </w:r>
          </w:p>
        </w:tc>
      </w:tr>
      <w:tr w:rsidR="000C6B0B" w:rsidRPr="000C6B0B" w14:paraId="12E36009" w14:textId="77777777" w:rsidTr="000C6B0B">
        <w:tc>
          <w:tcPr>
            <w:tcW w:w="12456" w:type="dxa"/>
            <w:gridSpan w:val="3"/>
            <w:tcBorders>
              <w:bottom w:val="single" w:sz="4" w:space="0" w:color="auto"/>
            </w:tcBorders>
          </w:tcPr>
          <w:p w14:paraId="76937B05" w14:textId="77777777" w:rsidR="000C6B0B" w:rsidRPr="000C6B0B" w:rsidRDefault="000C6B0B" w:rsidP="000C6B0B">
            <w:pPr>
              <w:autoSpaceDE w:val="0"/>
              <w:autoSpaceDN w:val="0"/>
              <w:adjustRightInd w:val="0"/>
              <w:rPr>
                <w:rFonts w:asciiTheme="minorHAnsi" w:eastAsia="Times New Roman" w:hAnsiTheme="minorHAnsi" w:cstheme="minorHAnsi"/>
                <w:b/>
                <w:color w:val="auto"/>
                <w:sz w:val="22"/>
              </w:rPr>
            </w:pPr>
            <w:r w:rsidRPr="000C6B0B">
              <w:rPr>
                <w:rFonts w:asciiTheme="minorHAnsi" w:eastAsia="Times New Roman" w:hAnsiTheme="minorHAnsi" w:cstheme="minorHAnsi"/>
                <w:b/>
                <w:color w:val="auto"/>
                <w:sz w:val="22"/>
              </w:rPr>
              <w:t>For information on protection mainstreaming under the call for proposals, please see below.</w:t>
            </w:r>
          </w:p>
        </w:tc>
      </w:tr>
      <w:tr w:rsidR="000C6B0B" w:rsidRPr="000C6B0B" w14:paraId="582CB277" w14:textId="77777777" w:rsidTr="000C6B0B">
        <w:tc>
          <w:tcPr>
            <w:tcW w:w="3500" w:type="dxa"/>
            <w:tcBorders>
              <w:bottom w:val="single" w:sz="4" w:space="0" w:color="auto"/>
            </w:tcBorders>
          </w:tcPr>
          <w:p w14:paraId="2FEB048C" w14:textId="21A12C9D" w:rsidR="00614BBE" w:rsidRDefault="000C6B0B" w:rsidP="000C6B0B">
            <w:pPr>
              <w:autoSpaceDE w:val="0"/>
              <w:autoSpaceDN w:val="0"/>
              <w:adjustRightInd w:val="0"/>
              <w:rPr>
                <w:rFonts w:asciiTheme="minorHAnsi" w:hAnsiTheme="minorHAnsi" w:cstheme="minorHAnsi"/>
                <w:color w:val="auto"/>
                <w:sz w:val="22"/>
              </w:rPr>
            </w:pPr>
            <w:r w:rsidRPr="000C6B0B">
              <w:rPr>
                <w:rFonts w:asciiTheme="minorHAnsi" w:hAnsiTheme="minorHAnsi" w:cstheme="minorHAnsi"/>
                <w:color w:val="auto"/>
                <w:sz w:val="22"/>
              </w:rPr>
              <w:t xml:space="preserve">Provision </w:t>
            </w:r>
            <w:r w:rsidR="00614BBE" w:rsidRPr="000C6B0B">
              <w:rPr>
                <w:rFonts w:asciiTheme="minorHAnsi" w:hAnsiTheme="minorHAnsi" w:cstheme="minorHAnsi"/>
                <w:color w:val="auto"/>
                <w:sz w:val="22"/>
              </w:rPr>
              <w:t xml:space="preserve">of </w:t>
            </w:r>
            <w:r w:rsidR="00614BBE">
              <w:rPr>
                <w:rFonts w:asciiTheme="minorHAnsi" w:hAnsiTheme="minorHAnsi" w:cstheme="minorHAnsi"/>
                <w:color w:val="auto"/>
                <w:sz w:val="22"/>
              </w:rPr>
              <w:t>projects that increase protection services to affected and vulnerable population.</w:t>
            </w:r>
          </w:p>
          <w:p w14:paraId="16A94C21" w14:textId="77777777" w:rsidR="00614BBE" w:rsidRDefault="00614BBE" w:rsidP="000C6B0B">
            <w:pPr>
              <w:autoSpaceDE w:val="0"/>
              <w:autoSpaceDN w:val="0"/>
              <w:adjustRightInd w:val="0"/>
              <w:rPr>
                <w:rFonts w:asciiTheme="minorHAnsi" w:hAnsiTheme="minorHAnsi" w:cstheme="minorHAnsi"/>
                <w:color w:val="auto"/>
                <w:sz w:val="22"/>
              </w:rPr>
            </w:pPr>
          </w:p>
          <w:p w14:paraId="5BEB9C5C" w14:textId="02089616" w:rsidR="00614BBE" w:rsidRPr="000C6B0B" w:rsidRDefault="00614BBE" w:rsidP="00614BBE">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 </w:t>
            </w:r>
          </w:p>
          <w:p w14:paraId="37E7FE6E" w14:textId="7C3D3F3D" w:rsidR="00614BBE" w:rsidRPr="000C6B0B" w:rsidRDefault="00614BBE" w:rsidP="000C6B0B">
            <w:pPr>
              <w:autoSpaceDE w:val="0"/>
              <w:autoSpaceDN w:val="0"/>
              <w:adjustRightInd w:val="0"/>
              <w:rPr>
                <w:rFonts w:asciiTheme="minorHAnsi" w:hAnsiTheme="minorHAnsi" w:cstheme="minorHAnsi"/>
                <w:color w:val="auto"/>
                <w:sz w:val="22"/>
              </w:rPr>
            </w:pPr>
          </w:p>
        </w:tc>
        <w:tc>
          <w:tcPr>
            <w:tcW w:w="4716" w:type="dxa"/>
            <w:tcBorders>
              <w:bottom w:val="single" w:sz="4" w:space="0" w:color="auto"/>
            </w:tcBorders>
          </w:tcPr>
          <w:p w14:paraId="5A188E89" w14:textId="77777777" w:rsidR="000C6B0B" w:rsidRPr="000C6B0B" w:rsidRDefault="000C6B0B" w:rsidP="000C6B0B">
            <w:pPr>
              <w:rPr>
                <w:rFonts w:asciiTheme="minorHAnsi" w:hAnsiTheme="minorHAnsi" w:cstheme="minorHAnsi"/>
                <w:color w:val="auto"/>
                <w:sz w:val="22"/>
                <w:u w:val="single"/>
              </w:rPr>
            </w:pPr>
            <w:r w:rsidRPr="000C6B0B">
              <w:rPr>
                <w:rFonts w:asciiTheme="minorHAnsi" w:hAnsiTheme="minorHAnsi" w:cstheme="minorHAnsi"/>
                <w:color w:val="auto"/>
                <w:sz w:val="22"/>
                <w:u w:val="single"/>
              </w:rPr>
              <w:t>Sector Objective 1:</w:t>
            </w:r>
          </w:p>
          <w:p w14:paraId="7B211008" w14:textId="77777777" w:rsidR="000C6B0B" w:rsidRPr="000C6B0B" w:rsidRDefault="000C6B0B" w:rsidP="000C6B0B">
            <w:pPr>
              <w:rPr>
                <w:rFonts w:asciiTheme="minorHAnsi" w:hAnsiTheme="minorHAnsi" w:cstheme="minorHAnsi"/>
                <w:color w:val="auto"/>
                <w:sz w:val="22"/>
              </w:rPr>
            </w:pPr>
            <w:r w:rsidRPr="000C6B0B">
              <w:rPr>
                <w:rFonts w:asciiTheme="minorHAnsi" w:hAnsiTheme="minorHAnsi" w:cstheme="minorHAnsi"/>
                <w:color w:val="auto"/>
                <w:sz w:val="22"/>
              </w:rPr>
              <w:t>Increase the protection of affected people at risk from the consequences of the crisis through sustained advocacy, risk mitigation and enhanced protection responses.</w:t>
            </w:r>
          </w:p>
          <w:p w14:paraId="3E71032F" w14:textId="77777777" w:rsidR="000C6B0B" w:rsidRPr="000C6B0B" w:rsidRDefault="000C6B0B" w:rsidP="000C6B0B">
            <w:pPr>
              <w:rPr>
                <w:rFonts w:asciiTheme="minorHAnsi" w:hAnsiTheme="minorHAnsi" w:cstheme="minorHAnsi"/>
                <w:color w:val="auto"/>
                <w:sz w:val="22"/>
              </w:rPr>
            </w:pPr>
          </w:p>
          <w:p w14:paraId="1093FAB8" w14:textId="77777777" w:rsidR="000C6B0B" w:rsidRPr="000C6B0B" w:rsidRDefault="000C6B0B" w:rsidP="000C6B0B">
            <w:pPr>
              <w:rPr>
                <w:rFonts w:asciiTheme="minorHAnsi" w:hAnsiTheme="minorHAnsi" w:cstheme="minorHAnsi"/>
                <w:color w:val="auto"/>
                <w:sz w:val="22"/>
                <w:u w:val="single"/>
              </w:rPr>
            </w:pPr>
            <w:r w:rsidRPr="000C6B0B">
              <w:rPr>
                <w:rFonts w:asciiTheme="minorHAnsi" w:hAnsiTheme="minorHAnsi" w:cstheme="minorHAnsi"/>
                <w:color w:val="auto"/>
                <w:sz w:val="22"/>
                <w:u w:val="single"/>
              </w:rPr>
              <w:t>Sector Objective 2:</w:t>
            </w:r>
          </w:p>
          <w:p w14:paraId="180613C0" w14:textId="77777777" w:rsidR="000C6B0B" w:rsidRDefault="000C6B0B" w:rsidP="000C6B0B">
            <w:pPr>
              <w:rPr>
                <w:rFonts w:asciiTheme="minorHAnsi" w:hAnsiTheme="minorHAnsi" w:cstheme="minorHAnsi"/>
                <w:color w:val="auto"/>
                <w:sz w:val="22"/>
              </w:rPr>
            </w:pPr>
            <w:r w:rsidRPr="000C6B0B">
              <w:rPr>
                <w:rFonts w:asciiTheme="minorHAnsi" w:hAnsiTheme="minorHAnsi" w:cstheme="minorHAnsi"/>
                <w:color w:val="auto"/>
                <w:sz w:val="22"/>
              </w:rPr>
              <w:t>Strengthen the capacity of national community-based actors to assess, analyse and respond to protection needs.</w:t>
            </w:r>
          </w:p>
          <w:p w14:paraId="6D39008E" w14:textId="77777777" w:rsidR="00F459CE" w:rsidRDefault="00F459CE" w:rsidP="000C6B0B">
            <w:pPr>
              <w:rPr>
                <w:rFonts w:asciiTheme="minorHAnsi" w:hAnsiTheme="minorHAnsi" w:cstheme="minorHAnsi"/>
                <w:color w:val="auto"/>
                <w:sz w:val="22"/>
              </w:rPr>
            </w:pPr>
          </w:p>
          <w:p w14:paraId="3ED72792" w14:textId="77777777" w:rsidR="00F459CE" w:rsidRDefault="00F459CE" w:rsidP="000C6B0B">
            <w:pPr>
              <w:rPr>
                <w:rFonts w:asciiTheme="minorHAnsi" w:hAnsiTheme="minorHAnsi" w:cstheme="minorHAnsi"/>
                <w:color w:val="auto"/>
                <w:sz w:val="22"/>
              </w:rPr>
            </w:pPr>
          </w:p>
          <w:p w14:paraId="5F15D9BD" w14:textId="77777777" w:rsidR="00F459CE" w:rsidRPr="000C6B0B" w:rsidRDefault="00F459CE" w:rsidP="000C6B0B">
            <w:pPr>
              <w:rPr>
                <w:rFonts w:asciiTheme="minorHAnsi" w:hAnsiTheme="minorHAnsi" w:cstheme="minorHAnsi"/>
                <w:color w:val="auto"/>
                <w:sz w:val="22"/>
              </w:rPr>
            </w:pPr>
          </w:p>
          <w:p w14:paraId="3C307B5A" w14:textId="77777777" w:rsidR="000C6B0B" w:rsidRPr="000C6B0B" w:rsidRDefault="000C6B0B" w:rsidP="000C6B0B">
            <w:pPr>
              <w:rPr>
                <w:rFonts w:asciiTheme="minorHAnsi" w:hAnsiTheme="minorHAnsi" w:cstheme="minorHAnsi"/>
                <w:color w:val="auto"/>
                <w:sz w:val="22"/>
              </w:rPr>
            </w:pPr>
          </w:p>
          <w:p w14:paraId="0003D623" w14:textId="7948A2A5" w:rsidR="000C6B0B" w:rsidRPr="000C6B0B" w:rsidRDefault="000C6B0B" w:rsidP="000C6B0B">
            <w:pPr>
              <w:rPr>
                <w:rFonts w:asciiTheme="minorHAnsi" w:hAnsiTheme="minorHAnsi" w:cstheme="minorHAnsi"/>
                <w:color w:val="auto"/>
                <w:sz w:val="22"/>
              </w:rPr>
            </w:pPr>
          </w:p>
        </w:tc>
        <w:tc>
          <w:tcPr>
            <w:tcW w:w="4240" w:type="dxa"/>
            <w:tcBorders>
              <w:bottom w:val="single" w:sz="4" w:space="0" w:color="auto"/>
            </w:tcBorders>
          </w:tcPr>
          <w:p w14:paraId="2E3ABFA1"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eastAsia="Times New Roman" w:hAnsiTheme="minorHAnsi" w:cstheme="minorHAnsi"/>
                <w:color w:val="auto"/>
                <w:sz w:val="22"/>
              </w:rPr>
            </w:pPr>
            <w:r w:rsidRPr="000C6B0B">
              <w:rPr>
                <w:rFonts w:asciiTheme="minorHAnsi" w:eastAsia="Times New Roman" w:hAnsiTheme="minorHAnsi" w:cstheme="minorHAnsi"/>
                <w:color w:val="auto"/>
                <w:sz w:val="22"/>
              </w:rPr>
              <w:t># of beneficiaries who receive risk education;</w:t>
            </w:r>
          </w:p>
          <w:p w14:paraId="1ED63ED6"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eastAsia="Times New Roman" w:hAnsiTheme="minorHAnsi" w:cstheme="minorHAnsi"/>
                <w:color w:val="auto"/>
                <w:sz w:val="22"/>
              </w:rPr>
            </w:pPr>
            <w:r w:rsidRPr="000C6B0B">
              <w:rPr>
                <w:rFonts w:asciiTheme="minorHAnsi" w:eastAsia="Times New Roman" w:hAnsiTheme="minorHAnsi" w:cstheme="minorHAnsi"/>
                <w:color w:val="auto"/>
                <w:sz w:val="22"/>
              </w:rPr>
              <w:t># people trained to deliver risk education;</w:t>
            </w:r>
          </w:p>
          <w:p w14:paraId="1C3553A6"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eastAsia="Times New Roman" w:hAnsiTheme="minorHAnsi" w:cstheme="minorHAnsi"/>
                <w:color w:val="auto"/>
                <w:sz w:val="22"/>
              </w:rPr>
            </w:pPr>
            <w:r w:rsidRPr="000C6B0B">
              <w:rPr>
                <w:rFonts w:asciiTheme="minorHAnsi" w:eastAsia="Times New Roman" w:hAnsiTheme="minorHAnsi" w:cstheme="minorHAnsi"/>
                <w:color w:val="auto"/>
                <w:sz w:val="22"/>
              </w:rPr>
              <w:t># of girls, boys, women and men benefiting from protection interventions;</w:t>
            </w:r>
          </w:p>
          <w:p w14:paraId="44D6D677"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eastAsia="Times New Roman" w:hAnsiTheme="minorHAnsi" w:cstheme="minorHAnsi"/>
                <w:color w:val="auto"/>
                <w:sz w:val="22"/>
              </w:rPr>
            </w:pPr>
            <w:r w:rsidRPr="000C6B0B">
              <w:rPr>
                <w:rFonts w:asciiTheme="minorHAnsi" w:eastAsia="Times New Roman" w:hAnsiTheme="minorHAnsi" w:cstheme="minorHAnsi"/>
                <w:color w:val="auto"/>
                <w:sz w:val="22"/>
              </w:rPr>
              <w:t># of girls, boys, women and men reached with risk mitigation programming;</w:t>
            </w:r>
          </w:p>
          <w:p w14:paraId="00EE7C8C" w14:textId="77777777" w:rsidR="000C6B0B" w:rsidRPr="000C6B0B" w:rsidRDefault="000C6B0B" w:rsidP="002C2402">
            <w:pPr>
              <w:pStyle w:val="ListParagraph"/>
              <w:numPr>
                <w:ilvl w:val="0"/>
                <w:numId w:val="11"/>
              </w:numPr>
              <w:autoSpaceDE w:val="0"/>
              <w:autoSpaceDN w:val="0"/>
              <w:adjustRightInd w:val="0"/>
              <w:ind w:left="244" w:hanging="244"/>
              <w:rPr>
                <w:rFonts w:asciiTheme="minorHAnsi" w:eastAsia="Times New Roman" w:hAnsiTheme="minorHAnsi" w:cstheme="minorHAnsi"/>
                <w:color w:val="auto"/>
                <w:sz w:val="22"/>
              </w:rPr>
            </w:pPr>
            <w:r w:rsidRPr="000C6B0B">
              <w:rPr>
                <w:rFonts w:asciiTheme="minorHAnsi" w:eastAsia="Times New Roman" w:hAnsiTheme="minorHAnsi" w:cstheme="minorHAnsi"/>
                <w:color w:val="auto"/>
                <w:sz w:val="22"/>
              </w:rPr>
              <w:t># of analysis/information products developed or assessments conducted and shared by national and community based actors.</w:t>
            </w:r>
          </w:p>
        </w:tc>
      </w:tr>
      <w:tr w:rsidR="000C6B0B" w:rsidRPr="000C6B0B" w14:paraId="0FCCF558" w14:textId="77777777" w:rsidTr="000C6B0B">
        <w:tc>
          <w:tcPr>
            <w:tcW w:w="12456" w:type="dxa"/>
            <w:gridSpan w:val="3"/>
            <w:shd w:val="clear" w:color="auto" w:fill="BDD6EE" w:themeFill="accent1" w:themeFillTint="66"/>
          </w:tcPr>
          <w:p w14:paraId="45C7747F" w14:textId="77777777" w:rsidR="000C6B0B" w:rsidRPr="000C6B0B" w:rsidRDefault="000C6B0B" w:rsidP="002C2402">
            <w:pPr>
              <w:pStyle w:val="ListParagraph"/>
              <w:numPr>
                <w:ilvl w:val="0"/>
                <w:numId w:val="15"/>
              </w:numPr>
              <w:autoSpaceDE w:val="0"/>
              <w:autoSpaceDN w:val="0"/>
              <w:adjustRightInd w:val="0"/>
              <w:rPr>
                <w:rFonts w:asciiTheme="minorHAnsi" w:hAnsiTheme="minorHAnsi" w:cstheme="minorHAnsi"/>
                <w:b/>
                <w:color w:val="auto"/>
                <w:sz w:val="22"/>
              </w:rPr>
            </w:pPr>
            <w:r w:rsidRPr="000C6B0B">
              <w:rPr>
                <w:rFonts w:asciiTheme="minorHAnsi" w:hAnsiTheme="minorHAnsi" w:cstheme="minorHAnsi"/>
                <w:b/>
                <w:color w:val="auto"/>
                <w:sz w:val="22"/>
              </w:rPr>
              <w:lastRenderedPageBreak/>
              <w:t>NUTRITION</w:t>
            </w:r>
          </w:p>
        </w:tc>
      </w:tr>
      <w:tr w:rsidR="000C6B0B" w:rsidRPr="000C6B0B" w14:paraId="6ADE9A1F" w14:textId="77777777" w:rsidTr="000C6B0B">
        <w:tc>
          <w:tcPr>
            <w:tcW w:w="3500" w:type="dxa"/>
          </w:tcPr>
          <w:p w14:paraId="44ECF634" w14:textId="77777777" w:rsidR="000C6B0B" w:rsidRPr="000C6B0B" w:rsidRDefault="000C6B0B" w:rsidP="002C2402">
            <w:pPr>
              <w:pStyle w:val="ListParagraph"/>
              <w:numPr>
                <w:ilvl w:val="0"/>
                <w:numId w:val="12"/>
              </w:numPr>
              <w:autoSpaceDE w:val="0"/>
              <w:autoSpaceDN w:val="0"/>
              <w:adjustRightInd w:val="0"/>
              <w:ind w:left="180" w:hanging="180"/>
              <w:rPr>
                <w:rFonts w:asciiTheme="minorHAnsi" w:hAnsiTheme="minorHAnsi" w:cstheme="minorHAnsi"/>
                <w:color w:val="auto"/>
                <w:sz w:val="22"/>
              </w:rPr>
            </w:pPr>
            <w:r w:rsidRPr="000C6B0B">
              <w:rPr>
                <w:rFonts w:asciiTheme="minorHAnsi" w:hAnsiTheme="minorHAnsi" w:cstheme="minorHAnsi"/>
                <w:color w:val="auto"/>
                <w:sz w:val="22"/>
              </w:rPr>
              <w:t>Provision of micronutrient supplementation through healthcare networks, campaigns and community-based food and nutrition activities.</w:t>
            </w:r>
          </w:p>
          <w:p w14:paraId="51ADFC6F" w14:textId="77777777" w:rsidR="000C6B0B" w:rsidRPr="000C6B0B" w:rsidRDefault="000C6B0B" w:rsidP="000C6B0B">
            <w:pPr>
              <w:autoSpaceDE w:val="0"/>
              <w:autoSpaceDN w:val="0"/>
              <w:adjustRightInd w:val="0"/>
              <w:rPr>
                <w:rFonts w:asciiTheme="minorHAnsi" w:hAnsiTheme="minorHAnsi" w:cstheme="minorHAnsi"/>
                <w:color w:val="auto"/>
                <w:sz w:val="22"/>
              </w:rPr>
            </w:pPr>
            <w:r w:rsidRPr="000C6B0B">
              <w:rPr>
                <w:rFonts w:asciiTheme="minorHAnsi" w:hAnsiTheme="minorHAnsi" w:cstheme="minorHAnsi"/>
                <w:color w:val="auto"/>
                <w:sz w:val="22"/>
              </w:rPr>
              <w:t xml:space="preserve"> </w:t>
            </w:r>
          </w:p>
        </w:tc>
        <w:tc>
          <w:tcPr>
            <w:tcW w:w="4716" w:type="dxa"/>
          </w:tcPr>
          <w:p w14:paraId="1ABA1C79" w14:textId="77777777" w:rsidR="000C6B0B" w:rsidRPr="000C6B0B" w:rsidRDefault="000C6B0B" w:rsidP="000C6B0B">
            <w:pPr>
              <w:rPr>
                <w:rFonts w:asciiTheme="minorHAnsi" w:hAnsiTheme="minorHAnsi" w:cstheme="minorHAnsi"/>
                <w:color w:val="000000"/>
                <w:sz w:val="22"/>
                <w:u w:val="single"/>
              </w:rPr>
            </w:pPr>
            <w:r w:rsidRPr="000C6B0B">
              <w:rPr>
                <w:rFonts w:asciiTheme="minorHAnsi" w:hAnsiTheme="minorHAnsi" w:cstheme="minorHAnsi"/>
                <w:color w:val="000000"/>
                <w:sz w:val="22"/>
                <w:u w:val="single"/>
              </w:rPr>
              <w:t>Sector Objective 1:</w:t>
            </w:r>
          </w:p>
          <w:p w14:paraId="70E301E1" w14:textId="77777777" w:rsidR="000C6B0B" w:rsidRPr="000C6B0B" w:rsidRDefault="000C6B0B" w:rsidP="000C6B0B">
            <w:pPr>
              <w:rPr>
                <w:rFonts w:asciiTheme="minorHAnsi" w:hAnsiTheme="minorHAnsi" w:cstheme="minorHAnsi"/>
                <w:color w:val="000000"/>
                <w:sz w:val="22"/>
              </w:rPr>
            </w:pPr>
            <w:r w:rsidRPr="000C6B0B">
              <w:rPr>
                <w:rFonts w:asciiTheme="minorHAnsi" w:hAnsiTheme="minorHAnsi" w:cstheme="minorHAnsi"/>
                <w:color w:val="000000"/>
                <w:sz w:val="22"/>
              </w:rPr>
              <w:t>Strengthen preventive nutrition services for vulnerable groups in need of humanitarian response, focusing on appropriate infant and young child feeding practices, micronutrient initiatives and optimal maternal nutrition.</w:t>
            </w:r>
          </w:p>
          <w:p w14:paraId="4FCC1038" w14:textId="77777777" w:rsidR="000C6B0B" w:rsidRPr="000C6B0B" w:rsidRDefault="000C6B0B" w:rsidP="000C6B0B">
            <w:pPr>
              <w:rPr>
                <w:rFonts w:asciiTheme="minorHAnsi" w:hAnsiTheme="minorHAnsi" w:cstheme="minorHAnsi"/>
                <w:color w:val="000000"/>
                <w:sz w:val="22"/>
              </w:rPr>
            </w:pPr>
          </w:p>
        </w:tc>
        <w:tc>
          <w:tcPr>
            <w:tcW w:w="4240" w:type="dxa"/>
          </w:tcPr>
          <w:p w14:paraId="62971B5E" w14:textId="77777777" w:rsidR="000C6B0B" w:rsidRPr="000C6B0B" w:rsidRDefault="000C6B0B" w:rsidP="002C2402">
            <w:pPr>
              <w:pStyle w:val="ListParagraph"/>
              <w:numPr>
                <w:ilvl w:val="0"/>
                <w:numId w:val="13"/>
              </w:numPr>
              <w:ind w:left="244" w:hanging="244"/>
              <w:rPr>
                <w:rFonts w:asciiTheme="minorHAnsi" w:hAnsiTheme="minorHAnsi" w:cstheme="minorHAnsi"/>
                <w:sz w:val="22"/>
              </w:rPr>
            </w:pPr>
            <w:r w:rsidRPr="000C6B0B">
              <w:rPr>
                <w:rFonts w:asciiTheme="minorHAnsi" w:hAnsiTheme="minorHAnsi" w:cstheme="minorHAnsi"/>
                <w:color w:val="000000"/>
                <w:sz w:val="22"/>
              </w:rPr>
              <w:t># of boys and girls (6-59 months) who receive multiple micronutrient supplements;</w:t>
            </w:r>
          </w:p>
          <w:p w14:paraId="5A01DBFC" w14:textId="77777777" w:rsidR="000C6B0B" w:rsidRPr="000C6B0B" w:rsidRDefault="000C6B0B" w:rsidP="002C2402">
            <w:pPr>
              <w:pStyle w:val="ListParagraph"/>
              <w:numPr>
                <w:ilvl w:val="0"/>
                <w:numId w:val="13"/>
              </w:numPr>
              <w:ind w:left="244" w:hanging="244"/>
              <w:rPr>
                <w:rFonts w:asciiTheme="minorHAnsi" w:hAnsiTheme="minorHAnsi" w:cstheme="minorHAnsi"/>
                <w:sz w:val="22"/>
              </w:rPr>
            </w:pPr>
            <w:r w:rsidRPr="000C6B0B">
              <w:rPr>
                <w:rFonts w:asciiTheme="minorHAnsi" w:hAnsiTheme="minorHAnsi" w:cstheme="minorHAnsi"/>
                <w:color w:val="000000"/>
                <w:sz w:val="22"/>
              </w:rPr>
              <w:t># of pregnant and lactating women who received micronutrients including iron folate for 6 months and multiple micronutrients;</w:t>
            </w:r>
          </w:p>
          <w:p w14:paraId="14612F89" w14:textId="77777777" w:rsidR="000C6B0B" w:rsidRPr="000C6B0B" w:rsidRDefault="000C6B0B" w:rsidP="002C2402">
            <w:pPr>
              <w:pStyle w:val="ListParagraph"/>
              <w:numPr>
                <w:ilvl w:val="0"/>
                <w:numId w:val="13"/>
              </w:numPr>
              <w:ind w:left="244" w:hanging="244"/>
              <w:rPr>
                <w:rFonts w:asciiTheme="minorHAnsi" w:hAnsiTheme="minorHAnsi" w:cstheme="minorHAnsi"/>
                <w:sz w:val="22"/>
              </w:rPr>
            </w:pPr>
            <w:r w:rsidRPr="000C6B0B">
              <w:rPr>
                <w:rFonts w:asciiTheme="minorHAnsi" w:hAnsiTheme="minorHAnsi" w:cstheme="minorHAnsi"/>
                <w:color w:val="000000"/>
                <w:sz w:val="22"/>
              </w:rPr>
              <w:t># lactating women reached with Vitamin A supplementation;</w:t>
            </w:r>
          </w:p>
          <w:p w14:paraId="6F695E34" w14:textId="77777777" w:rsidR="000C6B0B" w:rsidRPr="000C6B0B" w:rsidRDefault="000C6B0B" w:rsidP="002C2402">
            <w:pPr>
              <w:pStyle w:val="ListParagraph"/>
              <w:numPr>
                <w:ilvl w:val="0"/>
                <w:numId w:val="13"/>
              </w:numPr>
              <w:ind w:left="244" w:hanging="244"/>
              <w:rPr>
                <w:rFonts w:asciiTheme="minorHAnsi" w:hAnsiTheme="minorHAnsi" w:cstheme="minorHAnsi"/>
                <w:sz w:val="22"/>
              </w:rPr>
            </w:pPr>
            <w:r w:rsidRPr="000C6B0B">
              <w:rPr>
                <w:rFonts w:asciiTheme="minorHAnsi" w:hAnsiTheme="minorHAnsi" w:cstheme="minorHAnsi"/>
                <w:color w:val="000000"/>
                <w:sz w:val="22"/>
              </w:rPr>
              <w:t># of boys and girls aged 6-59 months reached with Vitamin A supplementation;</w:t>
            </w:r>
          </w:p>
          <w:p w14:paraId="384FDD03" w14:textId="77777777" w:rsidR="000C6B0B" w:rsidRPr="000C6B0B" w:rsidRDefault="000C6B0B" w:rsidP="002C2402">
            <w:pPr>
              <w:pStyle w:val="ListParagraph"/>
              <w:numPr>
                <w:ilvl w:val="0"/>
                <w:numId w:val="13"/>
              </w:numPr>
              <w:ind w:left="244" w:hanging="244"/>
              <w:rPr>
                <w:rFonts w:asciiTheme="minorHAnsi" w:hAnsiTheme="minorHAnsi" w:cstheme="minorHAnsi"/>
                <w:sz w:val="22"/>
              </w:rPr>
            </w:pPr>
            <w:r w:rsidRPr="000C6B0B">
              <w:rPr>
                <w:rFonts w:asciiTheme="minorHAnsi" w:hAnsiTheme="minorHAnsi" w:cstheme="minorHAnsi"/>
                <w:color w:val="000000"/>
                <w:sz w:val="22"/>
              </w:rPr>
              <w:t># of boys and girls aged 6-59 months reached with LNS for 4months inclusive high energy biscuits.</w:t>
            </w:r>
          </w:p>
        </w:tc>
      </w:tr>
    </w:tbl>
    <w:p w14:paraId="78CB95E3" w14:textId="77777777" w:rsidR="00740132" w:rsidRDefault="00740132" w:rsidP="00AB5BC8">
      <w:pPr>
        <w:rPr>
          <w:rFonts w:asciiTheme="minorHAnsi" w:hAnsiTheme="minorHAnsi" w:cstheme="minorHAnsi"/>
          <w:color w:val="000000" w:themeColor="text1"/>
          <w:sz w:val="22"/>
        </w:rPr>
        <w:sectPr w:rsidR="00740132" w:rsidSect="00606568">
          <w:pgSz w:w="16839" w:h="11907" w:orient="landscape" w:code="9"/>
          <w:pgMar w:top="907" w:right="806" w:bottom="1267" w:left="1584" w:header="562" w:footer="461" w:gutter="0"/>
          <w:cols w:space="708"/>
          <w:titlePg/>
          <w:docGrid w:linePitch="360"/>
        </w:sectPr>
      </w:pPr>
    </w:p>
    <w:p w14:paraId="354224C5" w14:textId="77777777" w:rsidR="00E7453F" w:rsidRPr="00D63DAD" w:rsidRDefault="00E7453F" w:rsidP="00C10911">
      <w:pPr>
        <w:rPr>
          <w:rFonts w:asciiTheme="minorHAnsi" w:eastAsiaTheme="majorEastAsia" w:hAnsiTheme="minorHAnsi" w:cstheme="minorHAnsi"/>
          <w:b/>
          <w:bCs/>
          <w:color w:val="000000" w:themeColor="text1"/>
          <w:sz w:val="22"/>
          <w:lang w:val="en-GB"/>
        </w:rPr>
      </w:pPr>
      <w:r w:rsidRPr="00D63DAD">
        <w:rPr>
          <w:rFonts w:asciiTheme="minorHAnsi" w:eastAsiaTheme="majorEastAsia" w:hAnsiTheme="minorHAnsi" w:cstheme="minorHAnsi"/>
          <w:b/>
          <w:bCs/>
          <w:color w:val="000000" w:themeColor="text1"/>
          <w:sz w:val="22"/>
          <w:lang w:val="en-GB"/>
        </w:rPr>
        <w:lastRenderedPageBreak/>
        <w:tab/>
      </w:r>
    </w:p>
    <w:p w14:paraId="4589646B" w14:textId="77777777" w:rsidR="00761F3B" w:rsidRPr="00761F3B" w:rsidRDefault="0034012E" w:rsidP="0034012E">
      <w:pPr>
        <w:pStyle w:val="Heading2"/>
        <w:numPr>
          <w:ilvl w:val="0"/>
          <w:numId w:val="5"/>
        </w:numPr>
        <w:rPr>
          <w:rFonts w:asciiTheme="minorHAnsi" w:hAnsiTheme="minorHAnsi" w:cstheme="minorHAnsi"/>
          <w:color w:val="000000" w:themeColor="text1"/>
          <w:sz w:val="22"/>
          <w:szCs w:val="22"/>
        </w:rPr>
      </w:pPr>
      <w:bookmarkStart w:id="8" w:name="_Toc461029540"/>
      <w:r>
        <w:rPr>
          <w:rFonts w:asciiTheme="minorHAnsi" w:hAnsiTheme="minorHAnsi" w:cstheme="minorHAnsi"/>
          <w:color w:val="000000" w:themeColor="text1"/>
          <w:sz w:val="22"/>
          <w:szCs w:val="22"/>
        </w:rPr>
        <w:t>Project Proposal Preparation and Budget Preparation</w:t>
      </w:r>
      <w:bookmarkEnd w:id="8"/>
      <w:r>
        <w:rPr>
          <w:rFonts w:asciiTheme="minorHAnsi" w:hAnsiTheme="minorHAnsi" w:cstheme="minorHAnsi"/>
          <w:color w:val="000000" w:themeColor="text1"/>
          <w:sz w:val="22"/>
          <w:szCs w:val="22"/>
        </w:rPr>
        <w:t xml:space="preserve"> </w:t>
      </w:r>
    </w:p>
    <w:p w14:paraId="42DE4852" w14:textId="77777777" w:rsidR="00761F3B" w:rsidRDefault="00761F3B" w:rsidP="00F01D4E">
      <w:pPr>
        <w:ind w:left="720"/>
        <w:jc w:val="both"/>
        <w:rPr>
          <w:rFonts w:asciiTheme="minorHAnsi" w:hAnsiTheme="minorHAnsi" w:cstheme="minorHAnsi"/>
          <w:color w:val="000000" w:themeColor="text1"/>
          <w:sz w:val="22"/>
        </w:rPr>
      </w:pPr>
    </w:p>
    <w:p w14:paraId="64893765" w14:textId="77777777" w:rsidR="00F01D4E" w:rsidRDefault="00F01D4E" w:rsidP="0034012E">
      <w:pPr>
        <w:ind w:left="720"/>
        <w:jc w:val="both"/>
        <w:rPr>
          <w:rFonts w:asciiTheme="minorHAnsi" w:hAnsiTheme="minorHAnsi" w:cstheme="minorHAnsi"/>
          <w:b/>
          <w:bCs/>
          <w:color w:val="000000" w:themeColor="text1"/>
          <w:sz w:val="22"/>
        </w:rPr>
      </w:pPr>
      <w:r w:rsidRPr="0034012E">
        <w:rPr>
          <w:rFonts w:asciiTheme="minorHAnsi" w:hAnsiTheme="minorHAnsi" w:cstheme="minorHAnsi"/>
          <w:b/>
          <w:bCs/>
          <w:color w:val="000000" w:themeColor="text1"/>
          <w:sz w:val="22"/>
        </w:rPr>
        <w:t xml:space="preserve">Proposal Preparation </w:t>
      </w:r>
      <w:r w:rsidR="0034012E" w:rsidRPr="0034012E">
        <w:rPr>
          <w:rFonts w:asciiTheme="minorHAnsi" w:hAnsiTheme="minorHAnsi" w:cstheme="minorHAnsi"/>
          <w:b/>
          <w:bCs/>
          <w:color w:val="000000" w:themeColor="text1"/>
          <w:sz w:val="22"/>
        </w:rPr>
        <w:t>and submission:</w:t>
      </w:r>
    </w:p>
    <w:p w14:paraId="7F1F1413" w14:textId="77777777" w:rsidR="00660E25" w:rsidRDefault="00660E25" w:rsidP="0034012E">
      <w:pPr>
        <w:ind w:left="720"/>
        <w:jc w:val="both"/>
        <w:rPr>
          <w:rFonts w:asciiTheme="minorHAnsi" w:hAnsiTheme="minorHAnsi" w:cstheme="minorHAnsi"/>
          <w:b/>
          <w:bCs/>
          <w:color w:val="000000" w:themeColor="text1"/>
          <w:sz w:val="22"/>
        </w:rPr>
      </w:pPr>
    </w:p>
    <w:p w14:paraId="66521CCE" w14:textId="77777777" w:rsidR="00660E25" w:rsidRPr="00660E25" w:rsidRDefault="00660E25" w:rsidP="00660E25">
      <w:pPr>
        <w:autoSpaceDE w:val="0"/>
        <w:autoSpaceDN w:val="0"/>
        <w:adjustRightInd w:val="0"/>
        <w:ind w:left="1080" w:hanging="360"/>
        <w:jc w:val="both"/>
        <w:rPr>
          <w:rFonts w:asciiTheme="minorHAnsi" w:hAnsiTheme="minorHAnsi" w:cstheme="minorHAnsi"/>
          <w:color w:val="000000" w:themeColor="text1"/>
          <w:sz w:val="22"/>
        </w:rPr>
      </w:pPr>
      <w:r>
        <w:rPr>
          <w:rFonts w:ascii="Helv" w:hAnsi="Helv" w:cs="Helv"/>
          <w:color w:val="000000"/>
          <w:sz w:val="22"/>
        </w:rPr>
        <w:t>1.</w:t>
      </w:r>
      <w:r>
        <w:rPr>
          <w:rFonts w:ascii="Helv" w:hAnsi="Helv" w:cs="Helv"/>
          <w:color w:val="000000"/>
          <w:sz w:val="22"/>
        </w:rPr>
        <w:tab/>
      </w:r>
      <w:r w:rsidRPr="00660E25">
        <w:rPr>
          <w:rFonts w:asciiTheme="minorHAnsi" w:hAnsiTheme="minorHAnsi" w:cstheme="minorHAnsi"/>
          <w:color w:val="000000" w:themeColor="text1"/>
          <w:sz w:val="22"/>
        </w:rPr>
        <w:t>All project proposals should be submitted via Grant Management System (GMS) by Thursday 29 September  2016 23:59 (Midnight – Jordan  time). Any submission after this date will not be considered.</w:t>
      </w:r>
    </w:p>
    <w:p w14:paraId="7727E712" w14:textId="77777777" w:rsidR="00660E25" w:rsidRPr="00660E25" w:rsidRDefault="00660E25" w:rsidP="00660E25">
      <w:pPr>
        <w:autoSpaceDE w:val="0"/>
        <w:autoSpaceDN w:val="0"/>
        <w:adjustRightInd w:val="0"/>
        <w:ind w:left="1080" w:hanging="360"/>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2.</w:t>
      </w:r>
      <w:r w:rsidRPr="00660E25">
        <w:rPr>
          <w:rFonts w:asciiTheme="minorHAnsi" w:hAnsiTheme="minorHAnsi" w:cstheme="minorHAnsi"/>
          <w:color w:val="000000" w:themeColor="text1"/>
          <w:sz w:val="22"/>
        </w:rPr>
        <w:tab/>
        <w:t xml:space="preserve"> GMS registration is obligatory for all eligible partners prior to the project proposal submission with due diligence and capacity assessment component approved. GMS is a web-based platform that supports the management of the entire grant life cycle for the JHF</w:t>
      </w:r>
      <w:r w:rsidR="00445D3D">
        <w:rPr>
          <w:rFonts w:asciiTheme="minorHAnsi" w:hAnsiTheme="minorHAnsi" w:cstheme="minorHAnsi"/>
          <w:color w:val="000000" w:themeColor="text1"/>
          <w:sz w:val="22"/>
        </w:rPr>
        <w:t>.</w:t>
      </w:r>
      <w:r w:rsidRPr="00660E25">
        <w:rPr>
          <w:rFonts w:asciiTheme="minorHAnsi" w:hAnsiTheme="minorHAnsi" w:cstheme="minorHAnsi"/>
          <w:color w:val="000000" w:themeColor="text1"/>
          <w:sz w:val="22"/>
        </w:rPr>
        <w:t xml:space="preserve"> The link of GMS is: </w:t>
      </w:r>
      <w:hyperlink r:id="rId19" w:history="1">
        <w:r w:rsidRPr="00660E25">
          <w:rPr>
            <w:rFonts w:asciiTheme="minorHAnsi" w:hAnsiTheme="minorHAnsi" w:cstheme="minorHAnsi"/>
            <w:color w:val="000000" w:themeColor="text1"/>
            <w:sz w:val="22"/>
          </w:rPr>
          <w:t>https://cbpf.unocha.org/</w:t>
        </w:r>
      </w:hyperlink>
    </w:p>
    <w:p w14:paraId="50D88E61" w14:textId="77777777" w:rsidR="00660E25" w:rsidRPr="00660E25" w:rsidRDefault="00660E25" w:rsidP="00660E25">
      <w:pPr>
        <w:autoSpaceDE w:val="0"/>
        <w:autoSpaceDN w:val="0"/>
        <w:adjustRightInd w:val="0"/>
        <w:ind w:left="1080" w:hanging="360"/>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3.</w:t>
      </w:r>
      <w:r w:rsidRPr="00660E25">
        <w:rPr>
          <w:rFonts w:asciiTheme="minorHAnsi" w:hAnsiTheme="minorHAnsi" w:cstheme="minorHAnsi"/>
          <w:color w:val="000000" w:themeColor="text1"/>
          <w:sz w:val="22"/>
        </w:rPr>
        <w:tab/>
        <w:t xml:space="preserve"> Once you complete your registration on the GMS, please login to CBPF GMS Support portal and read instructions on how to submit a project proposal. </w:t>
      </w:r>
      <w:hyperlink r:id="rId20" w:history="1">
        <w:r w:rsidRPr="00660E25">
          <w:rPr>
            <w:rFonts w:asciiTheme="minorHAnsi" w:hAnsiTheme="minorHAnsi" w:cstheme="minorHAnsi"/>
            <w:color w:val="000000" w:themeColor="text1"/>
            <w:sz w:val="22"/>
          </w:rPr>
          <w:t>http://gms.unocha.org/content/project-submission?plid=466</w:t>
        </w:r>
      </w:hyperlink>
      <w:r w:rsidRPr="00660E25">
        <w:rPr>
          <w:rFonts w:asciiTheme="minorHAnsi" w:hAnsiTheme="minorHAnsi" w:cstheme="minorHAnsi"/>
          <w:color w:val="000000" w:themeColor="text1"/>
          <w:sz w:val="22"/>
        </w:rPr>
        <w:t xml:space="preserve"> </w:t>
      </w:r>
    </w:p>
    <w:p w14:paraId="1EDB0E5C" w14:textId="77777777" w:rsidR="00660E25" w:rsidRPr="00660E25" w:rsidRDefault="00660E25" w:rsidP="00660E25">
      <w:pPr>
        <w:autoSpaceDE w:val="0"/>
        <w:autoSpaceDN w:val="0"/>
        <w:adjustRightInd w:val="0"/>
        <w:ind w:left="1080" w:hanging="360"/>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4.</w:t>
      </w:r>
      <w:r w:rsidRPr="00660E25">
        <w:rPr>
          <w:rFonts w:asciiTheme="minorHAnsi" w:hAnsiTheme="minorHAnsi" w:cstheme="minorHAnsi"/>
          <w:color w:val="000000" w:themeColor="text1"/>
          <w:sz w:val="22"/>
        </w:rPr>
        <w:tab/>
        <w:t xml:space="preserve"> Project proposals should be prepared in line with the strategic objectives of the JRP &amp; HRP and the Allocation Paper. This needs to be supported by clear log frames with outcomes, outputs, SMART indicators and detailed activities. (Please refer to Annex 22 for a sample Project Proposal Template). </w:t>
      </w:r>
    </w:p>
    <w:p w14:paraId="54C2A135" w14:textId="77777777" w:rsidR="00660E25" w:rsidRPr="00660E25" w:rsidRDefault="00660E25" w:rsidP="00660E25">
      <w:pPr>
        <w:autoSpaceDE w:val="0"/>
        <w:autoSpaceDN w:val="0"/>
        <w:adjustRightInd w:val="0"/>
        <w:ind w:left="1080" w:hanging="360"/>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5.</w:t>
      </w:r>
      <w:r w:rsidRPr="00660E25">
        <w:rPr>
          <w:rFonts w:asciiTheme="minorHAnsi" w:hAnsiTheme="minorHAnsi" w:cstheme="minorHAnsi"/>
          <w:color w:val="000000" w:themeColor="text1"/>
          <w:sz w:val="22"/>
        </w:rPr>
        <w:tab/>
        <w:t xml:space="preserve"> </w:t>
      </w:r>
      <w:r w:rsidR="00865339" w:rsidRPr="00660E25">
        <w:rPr>
          <w:rFonts w:asciiTheme="minorHAnsi" w:hAnsiTheme="minorHAnsi" w:cstheme="minorHAnsi"/>
          <w:color w:val="000000" w:themeColor="text1"/>
          <w:sz w:val="22"/>
        </w:rPr>
        <w:t>Organizations</w:t>
      </w:r>
      <w:r w:rsidRPr="00660E25">
        <w:rPr>
          <w:rFonts w:asciiTheme="minorHAnsi" w:hAnsiTheme="minorHAnsi" w:cstheme="minorHAnsi"/>
          <w:color w:val="000000" w:themeColor="text1"/>
          <w:sz w:val="22"/>
        </w:rPr>
        <w:t xml:space="preserve"> should consult with relevant cluster coordinators during the project proposal preparation phase.</w:t>
      </w:r>
    </w:p>
    <w:p w14:paraId="49AF5A86" w14:textId="77777777" w:rsidR="00660E25" w:rsidRPr="00660E25" w:rsidRDefault="00660E25" w:rsidP="00660E25">
      <w:pPr>
        <w:autoSpaceDE w:val="0"/>
        <w:autoSpaceDN w:val="0"/>
        <w:adjustRightInd w:val="0"/>
        <w:ind w:left="1080" w:hanging="360"/>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6.</w:t>
      </w:r>
      <w:r w:rsidRPr="00660E25">
        <w:rPr>
          <w:rFonts w:asciiTheme="minorHAnsi" w:hAnsiTheme="minorHAnsi" w:cstheme="minorHAnsi"/>
          <w:color w:val="000000" w:themeColor="text1"/>
          <w:sz w:val="22"/>
        </w:rPr>
        <w:tab/>
        <w:t xml:space="preserve"> Projects submitted offline will not be considered.</w:t>
      </w:r>
    </w:p>
    <w:p w14:paraId="6730B293" w14:textId="77777777" w:rsidR="00660E25" w:rsidRPr="0034012E" w:rsidRDefault="00660E25" w:rsidP="0034012E">
      <w:pPr>
        <w:ind w:left="720"/>
        <w:jc w:val="both"/>
        <w:rPr>
          <w:rFonts w:asciiTheme="minorHAnsi" w:hAnsiTheme="minorHAnsi" w:cstheme="minorHAnsi"/>
          <w:b/>
          <w:bCs/>
          <w:color w:val="000000" w:themeColor="text1"/>
          <w:sz w:val="22"/>
        </w:rPr>
      </w:pPr>
    </w:p>
    <w:p w14:paraId="523FA0D2" w14:textId="77777777" w:rsidR="00D63DAD" w:rsidRDefault="00D63DAD" w:rsidP="00D63DAD">
      <w:pPr>
        <w:pStyle w:val="ListParagraph"/>
        <w:ind w:left="1080"/>
        <w:jc w:val="both"/>
        <w:rPr>
          <w:rFonts w:asciiTheme="minorHAnsi" w:hAnsiTheme="minorHAnsi" w:cstheme="minorHAnsi"/>
          <w:color w:val="000000" w:themeColor="text1"/>
          <w:sz w:val="22"/>
        </w:rPr>
      </w:pPr>
    </w:p>
    <w:p w14:paraId="6E0975F2" w14:textId="77777777" w:rsidR="00D63DAD" w:rsidRPr="00D63DAD" w:rsidRDefault="00D63DAD" w:rsidP="00D63DAD">
      <w:pPr>
        <w:ind w:left="720"/>
        <w:jc w:val="both"/>
        <w:rPr>
          <w:rFonts w:asciiTheme="minorHAnsi" w:hAnsiTheme="minorHAnsi" w:cstheme="minorHAnsi"/>
          <w:color w:val="000000" w:themeColor="text1"/>
          <w:sz w:val="22"/>
        </w:rPr>
      </w:pPr>
    </w:p>
    <w:p w14:paraId="7BFEC710" w14:textId="77777777" w:rsidR="00D63DAD" w:rsidRDefault="00D63DAD" w:rsidP="0034012E">
      <w:pPr>
        <w:pStyle w:val="ListParagraph"/>
        <w:jc w:val="both"/>
        <w:rPr>
          <w:rFonts w:asciiTheme="minorHAnsi" w:eastAsiaTheme="majorEastAsia" w:hAnsiTheme="minorHAnsi" w:cstheme="minorHAnsi"/>
          <w:b/>
          <w:bCs/>
          <w:color w:val="000000" w:themeColor="text1"/>
          <w:sz w:val="22"/>
          <w:lang w:val="en-GB"/>
        </w:rPr>
      </w:pPr>
      <w:r w:rsidRPr="00761F3B">
        <w:rPr>
          <w:rFonts w:asciiTheme="minorHAnsi" w:eastAsiaTheme="majorEastAsia" w:hAnsiTheme="minorHAnsi" w:cstheme="minorHAnsi"/>
          <w:b/>
          <w:bCs/>
          <w:color w:val="000000" w:themeColor="text1"/>
          <w:sz w:val="22"/>
          <w:lang w:val="en-GB"/>
        </w:rPr>
        <w:t xml:space="preserve">Budget Preparation </w:t>
      </w:r>
    </w:p>
    <w:p w14:paraId="78279E48" w14:textId="77777777" w:rsidR="00660E25" w:rsidRDefault="00660E25" w:rsidP="0034012E">
      <w:pPr>
        <w:pStyle w:val="ListParagraph"/>
        <w:jc w:val="both"/>
        <w:rPr>
          <w:rFonts w:asciiTheme="minorHAnsi" w:eastAsiaTheme="majorEastAsia" w:hAnsiTheme="minorHAnsi" w:cstheme="minorHAnsi"/>
          <w:b/>
          <w:bCs/>
          <w:color w:val="000000" w:themeColor="text1"/>
          <w:sz w:val="22"/>
          <w:lang w:val="en-GB"/>
        </w:rPr>
      </w:pPr>
    </w:p>
    <w:p w14:paraId="22F01889" w14:textId="77777777" w:rsidR="00660E25" w:rsidRPr="00660E25" w:rsidRDefault="00660E25" w:rsidP="00660E25">
      <w:pPr>
        <w:pStyle w:val="ListParagraph"/>
        <w:numPr>
          <w:ilvl w:val="0"/>
          <w:numId w:val="17"/>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A</w:t>
      </w:r>
      <w:r w:rsidRPr="00660E25">
        <w:rPr>
          <w:rFonts w:asciiTheme="minorHAnsi" w:hAnsiTheme="minorHAnsi" w:cstheme="minorHAnsi"/>
          <w:color w:val="000000" w:themeColor="text1"/>
          <w:sz w:val="22"/>
        </w:rPr>
        <w:t>ll project proposals must have a detailed budget outlining all the project related expenditures under relevant budget lines.</w:t>
      </w:r>
    </w:p>
    <w:p w14:paraId="6FE9F44B" w14:textId="77777777" w:rsidR="00660E25" w:rsidRPr="00660E25" w:rsidRDefault="00865339" w:rsidP="00660E25">
      <w:pPr>
        <w:pStyle w:val="ListParagraph"/>
        <w:numPr>
          <w:ilvl w:val="0"/>
          <w:numId w:val="17"/>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B</w:t>
      </w:r>
      <w:r w:rsidR="00660E25" w:rsidRPr="00660E25">
        <w:rPr>
          <w:rFonts w:asciiTheme="minorHAnsi" w:hAnsiTheme="minorHAnsi" w:cstheme="minorHAnsi"/>
          <w:color w:val="000000" w:themeColor="text1"/>
          <w:sz w:val="22"/>
        </w:rPr>
        <w:t xml:space="preserve">udget proposals must reflect the correct and fair budget breakdown of the planned costs and clearly outline units, quantities and percentages. Partners should avoid including only lump sum amounts and provide bill of quantities (BoQs) including list of items and costs per item to total the unit cost for the planned expenditures. </w:t>
      </w:r>
    </w:p>
    <w:p w14:paraId="7D4DC7BF" w14:textId="77777777" w:rsidR="00660E25" w:rsidRPr="00660E25" w:rsidRDefault="00660E25" w:rsidP="00660E25">
      <w:pPr>
        <w:pStyle w:val="ListParagraph"/>
        <w:numPr>
          <w:ilvl w:val="0"/>
          <w:numId w:val="17"/>
        </w:numPr>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 xml:space="preserve"> Provide a budget narrative (as an essential component of the budget) that clearly explains the object and the rationale of any budget line. For example, shared costs, large/expensive assets, and costs/equipment required to support the regular operation of the implementing partner, are clear cases where the provision of details will be necessary in the budget narrative. </w:t>
      </w:r>
    </w:p>
    <w:p w14:paraId="2BF4D6CF" w14:textId="77777777" w:rsidR="00660E25" w:rsidRPr="00660E25" w:rsidRDefault="00660E25" w:rsidP="00660E25">
      <w:pPr>
        <w:pStyle w:val="ListParagraph"/>
        <w:numPr>
          <w:ilvl w:val="0"/>
          <w:numId w:val="17"/>
        </w:numPr>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 xml:space="preserve">Project proposals that do not meet the above requirements or with missing financial and budgeting information will not make it to the strategic review stage and project proposal will be eliminated. </w:t>
      </w:r>
    </w:p>
    <w:p w14:paraId="6AE196BE" w14:textId="77777777" w:rsidR="00660E25" w:rsidRPr="00660E25" w:rsidRDefault="00660E25" w:rsidP="00660E25">
      <w:pPr>
        <w:pStyle w:val="ListParagraph"/>
        <w:numPr>
          <w:ilvl w:val="0"/>
          <w:numId w:val="17"/>
        </w:numPr>
        <w:jc w:val="both"/>
        <w:rPr>
          <w:rFonts w:asciiTheme="minorHAnsi" w:hAnsiTheme="minorHAnsi" w:cstheme="minorHAnsi"/>
          <w:color w:val="000000" w:themeColor="text1"/>
          <w:sz w:val="22"/>
        </w:rPr>
      </w:pPr>
      <w:r w:rsidRPr="00660E25">
        <w:rPr>
          <w:rFonts w:asciiTheme="minorHAnsi" w:hAnsiTheme="minorHAnsi" w:cstheme="minorHAnsi"/>
          <w:color w:val="000000" w:themeColor="text1"/>
          <w:sz w:val="22"/>
        </w:rPr>
        <w:t xml:space="preserve"> For further guidance on budgeting (eligible and ineligible costs, direct or indirect costs) please also refer to the Operational Handbook for CBPF pages 35-39. Start date and eligibility of expenditure</w:t>
      </w:r>
    </w:p>
    <w:p w14:paraId="6B60E52A" w14:textId="77777777" w:rsidR="00660E25" w:rsidRDefault="00660E25" w:rsidP="00660E25">
      <w:pPr>
        <w:pStyle w:val="ListParagraph"/>
        <w:numPr>
          <w:ilvl w:val="0"/>
          <w:numId w:val="17"/>
        </w:numPr>
        <w:jc w:val="both"/>
        <w:rPr>
          <w:rFonts w:cs="Arial"/>
          <w:color w:val="4F4F4F"/>
          <w:szCs w:val="20"/>
        </w:rPr>
      </w:pPr>
      <w:r w:rsidRPr="00660E25">
        <w:rPr>
          <w:rFonts w:asciiTheme="minorHAnsi" w:hAnsiTheme="minorHAnsi" w:cstheme="minorHAnsi"/>
          <w:color w:val="000000" w:themeColor="text1"/>
          <w:sz w:val="22"/>
        </w:rPr>
        <w:t>The HFU will liaise with the implementing partner to determine the start date of the project. The earliest possible start date of the project is the date of signature of the grant</w:t>
      </w:r>
      <w:r>
        <w:rPr>
          <w:rFonts w:cs="Arial"/>
          <w:color w:val="4F4F4F"/>
          <w:szCs w:val="20"/>
        </w:rPr>
        <w:t>.</w:t>
      </w:r>
    </w:p>
    <w:p w14:paraId="7F447D0E" w14:textId="77777777" w:rsidR="00660E25" w:rsidRPr="00660E25" w:rsidRDefault="00660E25" w:rsidP="0034012E">
      <w:pPr>
        <w:pStyle w:val="ListParagraph"/>
        <w:jc w:val="both"/>
        <w:rPr>
          <w:rFonts w:asciiTheme="minorHAnsi" w:eastAsiaTheme="majorEastAsia" w:hAnsiTheme="minorHAnsi" w:cstheme="minorHAnsi"/>
          <w:b/>
          <w:bCs/>
          <w:color w:val="000000" w:themeColor="text1"/>
          <w:sz w:val="22"/>
        </w:rPr>
      </w:pPr>
    </w:p>
    <w:p w14:paraId="017E8B95" w14:textId="77777777" w:rsidR="00D63DAD" w:rsidRDefault="00D63DAD" w:rsidP="0034012E">
      <w:pPr>
        <w:pStyle w:val="ochabulletpoint"/>
        <w:numPr>
          <w:ilvl w:val="0"/>
          <w:numId w:val="0"/>
        </w:numPr>
        <w:ind w:left="720" w:hanging="360"/>
        <w:rPr>
          <w:rFonts w:asciiTheme="minorHAnsi" w:hAnsiTheme="minorHAnsi" w:cstheme="minorHAnsi"/>
          <w:color w:val="000000" w:themeColor="text1"/>
          <w:sz w:val="22"/>
          <w:szCs w:val="22"/>
          <w:lang w:val="en-GB"/>
        </w:rPr>
      </w:pPr>
    </w:p>
    <w:p w14:paraId="6EBD9297" w14:textId="77777777" w:rsidR="00865339" w:rsidRDefault="00865339" w:rsidP="0034012E">
      <w:pPr>
        <w:pStyle w:val="ochabulletpoint"/>
        <w:numPr>
          <w:ilvl w:val="0"/>
          <w:numId w:val="0"/>
        </w:numPr>
        <w:ind w:left="720" w:hanging="360"/>
        <w:rPr>
          <w:rFonts w:asciiTheme="minorHAnsi" w:hAnsiTheme="minorHAnsi" w:cstheme="minorHAnsi"/>
          <w:color w:val="000000" w:themeColor="text1"/>
          <w:sz w:val="22"/>
          <w:szCs w:val="22"/>
          <w:lang w:val="en-GB"/>
        </w:rPr>
      </w:pPr>
    </w:p>
    <w:p w14:paraId="79ADA549" w14:textId="77777777" w:rsidR="00865339" w:rsidRDefault="00865339" w:rsidP="0034012E">
      <w:pPr>
        <w:pStyle w:val="ochabulletpoint"/>
        <w:numPr>
          <w:ilvl w:val="0"/>
          <w:numId w:val="0"/>
        </w:numPr>
        <w:ind w:left="720" w:hanging="360"/>
        <w:rPr>
          <w:rFonts w:asciiTheme="minorHAnsi" w:hAnsiTheme="minorHAnsi" w:cstheme="minorHAnsi"/>
          <w:color w:val="000000" w:themeColor="text1"/>
          <w:sz w:val="22"/>
          <w:szCs w:val="22"/>
          <w:lang w:val="en-GB"/>
        </w:rPr>
      </w:pPr>
    </w:p>
    <w:p w14:paraId="15AAE59F" w14:textId="77777777" w:rsidR="00D63DAD" w:rsidRDefault="00D63DAD" w:rsidP="00D63DAD">
      <w:pPr>
        <w:pStyle w:val="Heading2"/>
        <w:numPr>
          <w:ilvl w:val="0"/>
          <w:numId w:val="5"/>
        </w:numPr>
        <w:rPr>
          <w:rFonts w:asciiTheme="minorHAnsi" w:hAnsiTheme="minorHAnsi" w:cstheme="minorHAnsi"/>
          <w:color w:val="000000" w:themeColor="text1"/>
          <w:sz w:val="22"/>
          <w:szCs w:val="22"/>
        </w:rPr>
      </w:pPr>
      <w:bookmarkStart w:id="9" w:name="_Toc461029541"/>
      <w:r w:rsidRPr="00272DC4">
        <w:rPr>
          <w:rFonts w:asciiTheme="minorHAnsi" w:hAnsiTheme="minorHAnsi" w:cstheme="minorHAnsi"/>
          <w:color w:val="000000" w:themeColor="text1"/>
          <w:sz w:val="22"/>
          <w:szCs w:val="22"/>
        </w:rPr>
        <w:lastRenderedPageBreak/>
        <w:t>Use of the Grants Management System (GMS)</w:t>
      </w:r>
      <w:bookmarkEnd w:id="9"/>
    </w:p>
    <w:p w14:paraId="5837C13A" w14:textId="77777777" w:rsidR="00BF66C9" w:rsidRDefault="00BF66C9" w:rsidP="00BF66C9">
      <w:pPr>
        <w:rPr>
          <w:lang w:val="en-GB"/>
        </w:rPr>
      </w:pPr>
    </w:p>
    <w:p w14:paraId="6DFCBE4F" w14:textId="77777777" w:rsidR="00BF66C9" w:rsidRPr="00272DC4" w:rsidRDefault="00BF66C9" w:rsidP="00BF66C9">
      <w:pPr>
        <w:ind w:left="720"/>
        <w:jc w:val="both"/>
        <w:rPr>
          <w:rFonts w:asciiTheme="minorHAnsi" w:hAnsiTheme="minorHAnsi" w:cstheme="minorHAnsi"/>
          <w:color w:val="000000" w:themeColor="text1"/>
          <w:sz w:val="22"/>
        </w:rPr>
      </w:pPr>
      <w:r w:rsidRPr="00272DC4">
        <w:rPr>
          <w:rFonts w:asciiTheme="minorHAnsi" w:hAnsiTheme="minorHAnsi" w:cstheme="minorHAnsi"/>
          <w:color w:val="000000" w:themeColor="text1"/>
          <w:sz w:val="22"/>
        </w:rPr>
        <w:t xml:space="preserve">The use of the Grant Management System (GMS) is a pre-requisite to applying for </w:t>
      </w:r>
      <w:r>
        <w:rPr>
          <w:rFonts w:asciiTheme="minorHAnsi" w:hAnsiTheme="minorHAnsi" w:cstheme="minorHAnsi"/>
          <w:color w:val="000000" w:themeColor="text1"/>
          <w:sz w:val="22"/>
        </w:rPr>
        <w:t>JHF</w:t>
      </w:r>
      <w:r w:rsidRPr="00272DC4">
        <w:rPr>
          <w:rFonts w:asciiTheme="minorHAnsi" w:hAnsiTheme="minorHAnsi" w:cstheme="minorHAnsi"/>
          <w:color w:val="000000" w:themeColor="text1"/>
          <w:sz w:val="22"/>
        </w:rPr>
        <w:t xml:space="preserve"> funding. The GMS supports the full implementation of standard procedures and due diligence processes. It provides support throughout the entire project cycle management. It is the repository of necessary supporting project documents and it ensures timely and effective implementation of control mechanisms to manage and mitigate risks associated to the fund management.</w:t>
      </w:r>
    </w:p>
    <w:p w14:paraId="141DE0A7" w14:textId="77777777" w:rsidR="00BF66C9" w:rsidRPr="00272DC4" w:rsidRDefault="00BF66C9" w:rsidP="00BF66C9">
      <w:pPr>
        <w:ind w:left="720"/>
        <w:jc w:val="both"/>
        <w:rPr>
          <w:rFonts w:asciiTheme="minorHAnsi" w:hAnsiTheme="minorHAnsi" w:cstheme="minorHAnsi"/>
          <w:color w:val="000000" w:themeColor="text1"/>
          <w:sz w:val="22"/>
        </w:rPr>
      </w:pPr>
    </w:p>
    <w:p w14:paraId="59401532" w14:textId="77777777" w:rsidR="00BF66C9" w:rsidRPr="00272DC4" w:rsidRDefault="00BF66C9" w:rsidP="00BF66C9">
      <w:pPr>
        <w:ind w:left="720"/>
        <w:jc w:val="both"/>
        <w:rPr>
          <w:rFonts w:asciiTheme="minorHAnsi" w:hAnsiTheme="minorHAnsi" w:cstheme="minorHAnsi"/>
          <w:color w:val="000000" w:themeColor="text1"/>
          <w:sz w:val="22"/>
        </w:rPr>
      </w:pPr>
      <w:r w:rsidRPr="00272DC4">
        <w:rPr>
          <w:rFonts w:asciiTheme="minorHAnsi" w:hAnsiTheme="minorHAnsi" w:cstheme="minorHAnsi"/>
          <w:color w:val="000000" w:themeColor="text1"/>
          <w:sz w:val="22"/>
        </w:rPr>
        <w:t>Before submitting projects, implementing partners will go through a due diligence process. During the process, partners will request the registration on the GMS and shall provide a set of information and documentation as per the annex.</w:t>
      </w:r>
    </w:p>
    <w:p w14:paraId="0A7A17A7" w14:textId="77777777" w:rsidR="00BF66C9" w:rsidRPr="00272DC4" w:rsidRDefault="00BF66C9" w:rsidP="00BF66C9">
      <w:pPr>
        <w:ind w:left="720"/>
        <w:jc w:val="both"/>
        <w:rPr>
          <w:rFonts w:asciiTheme="minorHAnsi" w:hAnsiTheme="minorHAnsi" w:cstheme="minorHAnsi"/>
          <w:color w:val="000000" w:themeColor="text1"/>
          <w:sz w:val="22"/>
        </w:rPr>
      </w:pPr>
    </w:p>
    <w:p w14:paraId="08EA1825" w14:textId="77777777" w:rsidR="00D63DAD" w:rsidRPr="00BF66C9" w:rsidRDefault="00BF66C9" w:rsidP="00BF66C9">
      <w:pPr>
        <w:ind w:left="720"/>
        <w:jc w:val="both"/>
        <w:rPr>
          <w:rFonts w:asciiTheme="minorHAnsi" w:hAnsiTheme="minorHAnsi" w:cstheme="minorHAnsi"/>
          <w:color w:val="000000" w:themeColor="text1"/>
          <w:sz w:val="22"/>
        </w:rPr>
      </w:pPr>
      <w:r w:rsidRPr="001E55AF">
        <w:rPr>
          <w:rFonts w:asciiTheme="minorHAnsi" w:hAnsiTheme="minorHAnsi" w:cstheme="minorHAnsi"/>
          <w:color w:val="000000" w:themeColor="text1"/>
          <w:sz w:val="22"/>
          <w:highlight w:val="yellow"/>
          <w:u w:val="single"/>
        </w:rPr>
        <w:t>Interested partners must contact the Humanitarian Financing Unit (HFU) to express their interest in applying for funding</w:t>
      </w:r>
      <w:r w:rsidRPr="00272DC4">
        <w:rPr>
          <w:rFonts w:asciiTheme="minorHAnsi" w:hAnsiTheme="minorHAnsi" w:cstheme="minorHAnsi"/>
          <w:color w:val="000000" w:themeColor="text1"/>
          <w:sz w:val="22"/>
        </w:rPr>
        <w:t>. Details and guidance on the registration and application processes will be provided by the HFU to each partner individually.</w:t>
      </w:r>
    </w:p>
    <w:p w14:paraId="17ACF8F1" w14:textId="77777777" w:rsidR="0004395E" w:rsidRPr="00272DC4" w:rsidRDefault="0004395E" w:rsidP="00755C27">
      <w:pPr>
        <w:pStyle w:val="ochabulletpoint"/>
        <w:numPr>
          <w:ilvl w:val="0"/>
          <w:numId w:val="0"/>
        </w:numPr>
        <w:ind w:left="720"/>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The review and approval of project proposals is made in accordance with the programmatic framework described above and on the basis of the following criteria:</w:t>
      </w:r>
    </w:p>
    <w:p w14:paraId="61D7038D" w14:textId="77777777" w:rsidR="0004395E" w:rsidRPr="00272DC4" w:rsidRDefault="0004395E" w:rsidP="00755C27">
      <w:pPr>
        <w:pStyle w:val="ochabulletpoint"/>
        <w:numPr>
          <w:ilvl w:val="0"/>
          <w:numId w:val="0"/>
        </w:numPr>
        <w:ind w:left="1440"/>
        <w:rPr>
          <w:rFonts w:asciiTheme="minorHAnsi" w:hAnsiTheme="minorHAnsi" w:cstheme="minorHAnsi"/>
          <w:color w:val="000000" w:themeColor="text1"/>
          <w:sz w:val="22"/>
          <w:szCs w:val="22"/>
          <w:lang w:val="en-GB"/>
        </w:rPr>
      </w:pPr>
    </w:p>
    <w:p w14:paraId="10B01570" w14:textId="77777777" w:rsidR="006A206D" w:rsidRPr="001E55AF" w:rsidRDefault="009F2AB8" w:rsidP="001E55AF">
      <w:pPr>
        <w:pStyle w:val="ochabulletpoint"/>
        <w:numPr>
          <w:ilvl w:val="0"/>
          <w:numId w:val="3"/>
        </w:numPr>
        <w:jc w:val="both"/>
        <w:rPr>
          <w:rFonts w:asciiTheme="minorHAnsi" w:hAnsiTheme="minorHAnsi" w:cstheme="minorHAnsi"/>
          <w:color w:val="000000" w:themeColor="text1"/>
          <w:sz w:val="22"/>
          <w:szCs w:val="22"/>
          <w:lang w:val="en-GB"/>
        </w:rPr>
      </w:pPr>
      <w:r w:rsidRPr="001E55AF">
        <w:rPr>
          <w:rFonts w:asciiTheme="minorHAnsi" w:hAnsiTheme="minorHAnsi" w:cstheme="minorHAnsi"/>
          <w:color w:val="000000" w:themeColor="text1"/>
          <w:sz w:val="22"/>
          <w:szCs w:val="22"/>
          <w:lang w:val="en-GB"/>
        </w:rPr>
        <w:t>Projects that meet c</w:t>
      </w:r>
      <w:r w:rsidR="006A206D" w:rsidRPr="001E55AF">
        <w:rPr>
          <w:rFonts w:asciiTheme="minorHAnsi" w:hAnsiTheme="minorHAnsi" w:cstheme="minorHAnsi"/>
          <w:color w:val="000000" w:themeColor="text1"/>
          <w:sz w:val="22"/>
          <w:szCs w:val="22"/>
          <w:lang w:val="en-GB"/>
        </w:rPr>
        <w:t xml:space="preserve">ritical needs in areas where </w:t>
      </w:r>
      <w:r w:rsidRPr="001E55AF">
        <w:rPr>
          <w:rFonts w:asciiTheme="minorHAnsi" w:hAnsiTheme="minorHAnsi" w:cstheme="minorHAnsi"/>
          <w:color w:val="000000" w:themeColor="text1"/>
          <w:sz w:val="22"/>
          <w:szCs w:val="22"/>
          <w:lang w:val="en-GB"/>
        </w:rPr>
        <w:t>NGOs have comparative advantage.</w:t>
      </w:r>
      <w:r w:rsidR="006A206D" w:rsidRPr="001E55AF">
        <w:rPr>
          <w:rFonts w:asciiTheme="minorHAnsi" w:hAnsiTheme="minorHAnsi" w:cstheme="minorHAnsi"/>
          <w:color w:val="000000" w:themeColor="text1"/>
          <w:sz w:val="22"/>
          <w:szCs w:val="22"/>
          <w:lang w:val="en-GB"/>
        </w:rPr>
        <w:t xml:space="preserve"> </w:t>
      </w:r>
    </w:p>
    <w:p w14:paraId="4E331BAA" w14:textId="77777777" w:rsidR="006A206D" w:rsidRPr="001E55AF" w:rsidRDefault="006A206D" w:rsidP="001E55AF">
      <w:pPr>
        <w:pStyle w:val="ochabulletpoint"/>
        <w:numPr>
          <w:ilvl w:val="0"/>
          <w:numId w:val="3"/>
        </w:numPr>
        <w:jc w:val="both"/>
        <w:rPr>
          <w:rFonts w:asciiTheme="minorHAnsi" w:hAnsiTheme="minorHAnsi" w:cstheme="minorHAnsi"/>
          <w:color w:val="000000" w:themeColor="text1"/>
          <w:sz w:val="22"/>
          <w:szCs w:val="22"/>
          <w:lang w:val="en-GB"/>
        </w:rPr>
      </w:pPr>
      <w:r w:rsidRPr="001E55AF">
        <w:rPr>
          <w:rFonts w:asciiTheme="minorHAnsi" w:hAnsiTheme="minorHAnsi" w:cstheme="minorHAnsi"/>
          <w:color w:val="000000" w:themeColor="text1"/>
          <w:sz w:val="22"/>
          <w:szCs w:val="22"/>
          <w:lang w:val="en-GB"/>
        </w:rPr>
        <w:t>Critical gap filling (</w:t>
      </w:r>
      <w:r w:rsidR="009F2AB8" w:rsidRPr="001E55AF">
        <w:rPr>
          <w:rFonts w:asciiTheme="minorHAnsi" w:hAnsiTheme="minorHAnsi" w:cstheme="minorHAnsi"/>
          <w:color w:val="000000" w:themeColor="text1"/>
          <w:sz w:val="22"/>
          <w:szCs w:val="22"/>
          <w:lang w:val="en-GB"/>
        </w:rPr>
        <w:t>fire fighting) projects, or projects that address a sudden change in context are considered the highest priority.</w:t>
      </w:r>
    </w:p>
    <w:p w14:paraId="19B92885" w14:textId="77777777" w:rsidR="006A206D" w:rsidRPr="001E55AF" w:rsidRDefault="009F2AB8" w:rsidP="001E55AF">
      <w:pPr>
        <w:pStyle w:val="ochabulletpoint"/>
        <w:numPr>
          <w:ilvl w:val="0"/>
          <w:numId w:val="3"/>
        </w:numPr>
        <w:jc w:val="both"/>
        <w:rPr>
          <w:rFonts w:asciiTheme="minorHAnsi" w:hAnsiTheme="minorHAnsi" w:cstheme="minorHAnsi"/>
          <w:color w:val="000000" w:themeColor="text1"/>
          <w:sz w:val="22"/>
          <w:szCs w:val="22"/>
          <w:lang w:val="en-GB"/>
        </w:rPr>
      </w:pPr>
      <w:r w:rsidRPr="001E55AF">
        <w:rPr>
          <w:rFonts w:asciiTheme="minorHAnsi" w:hAnsiTheme="minorHAnsi" w:cstheme="minorHAnsi"/>
          <w:color w:val="000000" w:themeColor="text1"/>
          <w:sz w:val="22"/>
          <w:szCs w:val="22"/>
          <w:lang w:val="en-GB"/>
        </w:rPr>
        <w:t>Proposed interventions must ensure impact of the Fund in the priorities’ areas.</w:t>
      </w:r>
    </w:p>
    <w:p w14:paraId="6F542F09" w14:textId="77777777" w:rsidR="00CF618C" w:rsidRPr="00272DC4" w:rsidRDefault="00CF618C"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 xml:space="preserve">Projects must demonstrate a clear linkage/alignment with the strategic </w:t>
      </w:r>
      <w:r w:rsidR="001E55AF" w:rsidRPr="00272DC4">
        <w:rPr>
          <w:rFonts w:asciiTheme="minorHAnsi" w:hAnsiTheme="minorHAnsi" w:cstheme="minorHAnsi"/>
          <w:color w:val="000000" w:themeColor="text1"/>
          <w:sz w:val="22"/>
          <w:szCs w:val="22"/>
          <w:lang w:val="en-GB"/>
        </w:rPr>
        <w:t xml:space="preserve">objectives </w:t>
      </w:r>
      <w:r w:rsidR="001E55AF">
        <w:rPr>
          <w:rFonts w:asciiTheme="minorHAnsi" w:hAnsiTheme="minorHAnsi" w:cstheme="minorHAnsi"/>
          <w:color w:val="000000" w:themeColor="text1"/>
          <w:sz w:val="22"/>
          <w:szCs w:val="22"/>
          <w:lang w:val="en-GB"/>
        </w:rPr>
        <w:t>of the relevant Response Plan and the sectoral priorities.</w:t>
      </w:r>
    </w:p>
    <w:p w14:paraId="0B9D595E" w14:textId="77777777" w:rsidR="00CF618C" w:rsidRPr="00272DC4" w:rsidRDefault="00CF618C"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 xml:space="preserve">Only projects targeting prioritized locations that can be completed within </w:t>
      </w:r>
      <w:r w:rsidR="00E7453F" w:rsidRPr="00272DC4">
        <w:rPr>
          <w:rFonts w:asciiTheme="minorHAnsi" w:hAnsiTheme="minorHAnsi" w:cstheme="minorHAnsi"/>
          <w:color w:val="000000" w:themeColor="text1"/>
          <w:sz w:val="22"/>
          <w:szCs w:val="22"/>
          <w:lang w:val="en-GB"/>
        </w:rPr>
        <w:t>six</w:t>
      </w:r>
      <w:r w:rsidRPr="00272DC4">
        <w:rPr>
          <w:rFonts w:asciiTheme="minorHAnsi" w:hAnsiTheme="minorHAnsi" w:cstheme="minorHAnsi"/>
          <w:color w:val="000000" w:themeColor="text1"/>
          <w:sz w:val="22"/>
          <w:szCs w:val="22"/>
          <w:lang w:val="en-GB"/>
        </w:rPr>
        <w:t xml:space="preserve"> (</w:t>
      </w:r>
      <w:r w:rsidR="00D936B8">
        <w:rPr>
          <w:rFonts w:asciiTheme="minorHAnsi" w:hAnsiTheme="minorHAnsi" w:cstheme="minorHAnsi"/>
          <w:color w:val="000000" w:themeColor="text1"/>
          <w:sz w:val="22"/>
          <w:szCs w:val="22"/>
          <w:lang w:val="en-GB"/>
        </w:rPr>
        <w:t>6</w:t>
      </w:r>
      <w:r w:rsidRPr="00272DC4">
        <w:rPr>
          <w:rFonts w:asciiTheme="minorHAnsi" w:hAnsiTheme="minorHAnsi" w:cstheme="minorHAnsi"/>
          <w:color w:val="000000" w:themeColor="text1"/>
          <w:sz w:val="22"/>
          <w:szCs w:val="22"/>
          <w:lang w:val="en-GB"/>
        </w:rPr>
        <w:t>) months will be considered for funding.</w:t>
      </w:r>
    </w:p>
    <w:p w14:paraId="2E7A309C" w14:textId="77777777" w:rsidR="00CF618C" w:rsidRPr="00272DC4" w:rsidRDefault="00CF618C"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Projects must demonstrate a high degree of cost effectiveness (i.e.: maximum outcome and beneficiary reach for every dollar invested) relative to the project budget as well as to the type of activity</w:t>
      </w:r>
      <w:r w:rsidR="00E7453F" w:rsidRPr="00272DC4">
        <w:rPr>
          <w:rFonts w:asciiTheme="minorHAnsi" w:hAnsiTheme="minorHAnsi" w:cstheme="minorHAnsi"/>
          <w:color w:val="000000" w:themeColor="text1"/>
          <w:sz w:val="22"/>
          <w:szCs w:val="22"/>
          <w:lang w:val="en-GB"/>
        </w:rPr>
        <w:t>.</w:t>
      </w:r>
    </w:p>
    <w:p w14:paraId="20A792C3" w14:textId="77777777" w:rsidR="00CF618C" w:rsidRPr="00272DC4" w:rsidRDefault="00CF618C"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 xml:space="preserve">Direct implementation of </w:t>
      </w:r>
      <w:r w:rsidR="00293DE4">
        <w:rPr>
          <w:rFonts w:asciiTheme="minorHAnsi" w:hAnsiTheme="minorHAnsi" w:cstheme="minorHAnsi"/>
          <w:color w:val="000000" w:themeColor="text1"/>
          <w:sz w:val="22"/>
          <w:szCs w:val="22"/>
          <w:lang w:val="en-GB"/>
        </w:rPr>
        <w:t>JHF</w:t>
      </w:r>
      <w:r w:rsidRPr="00272DC4">
        <w:rPr>
          <w:rFonts w:asciiTheme="minorHAnsi" w:hAnsiTheme="minorHAnsi" w:cstheme="minorHAnsi"/>
          <w:color w:val="000000" w:themeColor="text1"/>
          <w:sz w:val="22"/>
          <w:szCs w:val="22"/>
          <w:lang w:val="en-GB"/>
        </w:rPr>
        <w:t>-funded projects by the recipient agency, rather than through a partner/sub-contracted organization, is encouraged. If the recipient agency proposes to work with/through an implementing partner organization, meaningful guidance, coordination, capacity building, technical advice, monitoring and evaluation capacities, or any other function of additional value need to be well articulated in the project proposal.</w:t>
      </w:r>
    </w:p>
    <w:p w14:paraId="57B5FE42" w14:textId="77777777" w:rsidR="0004395E" w:rsidRPr="00272DC4" w:rsidRDefault="0004395E"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 xml:space="preserve">Risk management: assumptions and risks are comprehensively and clearly spelled out, along with risk management and </w:t>
      </w:r>
      <w:r w:rsidR="00755C27" w:rsidRPr="00272DC4">
        <w:rPr>
          <w:rFonts w:asciiTheme="minorHAnsi" w:hAnsiTheme="minorHAnsi" w:cstheme="minorHAnsi"/>
          <w:color w:val="000000" w:themeColor="text1"/>
          <w:sz w:val="22"/>
          <w:szCs w:val="22"/>
          <w:lang w:val="en-GB"/>
        </w:rPr>
        <w:t>mitigation strategies</w:t>
      </w:r>
      <w:r w:rsidRPr="00272DC4">
        <w:rPr>
          <w:rFonts w:asciiTheme="minorHAnsi" w:hAnsiTheme="minorHAnsi" w:cstheme="minorHAnsi"/>
          <w:color w:val="000000" w:themeColor="text1"/>
          <w:sz w:val="22"/>
          <w:szCs w:val="22"/>
          <w:lang w:val="en-GB"/>
        </w:rPr>
        <w:t xml:space="preserve">. </w:t>
      </w:r>
    </w:p>
    <w:p w14:paraId="7BE80563" w14:textId="77777777" w:rsidR="008B660F" w:rsidRPr="00272DC4" w:rsidRDefault="0004395E"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M</w:t>
      </w:r>
      <w:r w:rsidR="00755C27" w:rsidRPr="00272DC4">
        <w:rPr>
          <w:rFonts w:asciiTheme="minorHAnsi" w:hAnsiTheme="minorHAnsi" w:cstheme="minorHAnsi"/>
          <w:color w:val="000000" w:themeColor="text1"/>
          <w:sz w:val="22"/>
          <w:szCs w:val="22"/>
          <w:lang w:val="en-GB"/>
        </w:rPr>
        <w:t xml:space="preserve">onitoring: A </w:t>
      </w:r>
      <w:r w:rsidRPr="00272DC4">
        <w:rPr>
          <w:rFonts w:asciiTheme="minorHAnsi" w:hAnsiTheme="minorHAnsi" w:cstheme="minorHAnsi"/>
          <w:color w:val="000000" w:themeColor="text1"/>
          <w:sz w:val="22"/>
          <w:szCs w:val="22"/>
          <w:lang w:val="en-GB"/>
        </w:rPr>
        <w:t>realistic monitoring and reporting strategy is developed in the proposal.</w:t>
      </w:r>
    </w:p>
    <w:p w14:paraId="0F2397E3" w14:textId="77777777" w:rsidR="00492FD7" w:rsidRPr="00272DC4" w:rsidRDefault="00492FD7"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 xml:space="preserve">The </w:t>
      </w:r>
      <w:r w:rsidR="00E7453F" w:rsidRPr="00272DC4">
        <w:rPr>
          <w:rFonts w:asciiTheme="minorHAnsi" w:hAnsiTheme="minorHAnsi" w:cstheme="minorHAnsi"/>
          <w:color w:val="000000" w:themeColor="text1"/>
          <w:sz w:val="22"/>
          <w:szCs w:val="22"/>
          <w:lang w:val="en-GB"/>
        </w:rPr>
        <w:t>maximum allowable</w:t>
      </w:r>
      <w:r w:rsidRPr="00272DC4">
        <w:rPr>
          <w:rFonts w:asciiTheme="minorHAnsi" w:hAnsiTheme="minorHAnsi" w:cstheme="minorHAnsi"/>
          <w:color w:val="000000" w:themeColor="text1"/>
          <w:sz w:val="22"/>
          <w:szCs w:val="22"/>
          <w:lang w:val="en-GB"/>
        </w:rPr>
        <w:t xml:space="preserve"> budget for </w:t>
      </w:r>
      <w:r w:rsidR="00293DE4">
        <w:rPr>
          <w:rFonts w:asciiTheme="minorHAnsi" w:hAnsiTheme="minorHAnsi" w:cstheme="minorHAnsi"/>
          <w:color w:val="000000" w:themeColor="text1"/>
          <w:sz w:val="22"/>
          <w:szCs w:val="22"/>
          <w:lang w:val="en-GB"/>
        </w:rPr>
        <w:t>JHF</w:t>
      </w:r>
      <w:r w:rsidRPr="00272DC4">
        <w:rPr>
          <w:rFonts w:asciiTheme="minorHAnsi" w:hAnsiTheme="minorHAnsi" w:cstheme="minorHAnsi"/>
          <w:color w:val="000000" w:themeColor="text1"/>
          <w:sz w:val="22"/>
          <w:szCs w:val="22"/>
          <w:lang w:val="en-GB"/>
        </w:rPr>
        <w:t xml:space="preserve"> projects is </w:t>
      </w:r>
      <w:r w:rsidRPr="001E55AF">
        <w:rPr>
          <w:rFonts w:asciiTheme="minorHAnsi" w:hAnsiTheme="minorHAnsi" w:cstheme="minorHAnsi"/>
          <w:color w:val="000000" w:themeColor="text1"/>
          <w:sz w:val="22"/>
          <w:szCs w:val="22"/>
          <w:highlight w:val="yellow"/>
          <w:lang w:val="en-GB"/>
        </w:rPr>
        <w:t>US$</w:t>
      </w:r>
      <w:r w:rsidR="00213614" w:rsidRPr="001E55AF">
        <w:rPr>
          <w:rFonts w:asciiTheme="minorHAnsi" w:hAnsiTheme="minorHAnsi" w:cstheme="minorHAnsi"/>
          <w:color w:val="000000" w:themeColor="text1"/>
          <w:sz w:val="22"/>
          <w:szCs w:val="22"/>
          <w:highlight w:val="yellow"/>
          <w:lang w:val="en-GB"/>
        </w:rPr>
        <w:t>400</w:t>
      </w:r>
      <w:r w:rsidRPr="001E55AF">
        <w:rPr>
          <w:rFonts w:asciiTheme="minorHAnsi" w:hAnsiTheme="minorHAnsi" w:cstheme="minorHAnsi"/>
          <w:color w:val="000000" w:themeColor="text1"/>
          <w:sz w:val="22"/>
          <w:szCs w:val="22"/>
          <w:highlight w:val="yellow"/>
          <w:lang w:val="en-GB"/>
        </w:rPr>
        <w:t>,000</w:t>
      </w:r>
      <w:r w:rsidRPr="00272DC4">
        <w:rPr>
          <w:rFonts w:asciiTheme="minorHAnsi" w:hAnsiTheme="minorHAnsi" w:cstheme="minorHAnsi"/>
          <w:color w:val="000000" w:themeColor="text1"/>
          <w:sz w:val="22"/>
          <w:szCs w:val="22"/>
          <w:lang w:val="en-GB"/>
        </w:rPr>
        <w:t>. Only eligible organizations cleared and recommended by OCHA’s Humanitarian Financing Unit (HFU) following the completion of the Due Diligence</w:t>
      </w:r>
      <w:r w:rsidR="006A206D">
        <w:rPr>
          <w:rFonts w:asciiTheme="minorHAnsi" w:hAnsiTheme="minorHAnsi" w:cstheme="minorHAnsi"/>
          <w:color w:val="000000" w:themeColor="text1"/>
          <w:sz w:val="22"/>
          <w:szCs w:val="22"/>
          <w:lang w:val="en-GB"/>
        </w:rPr>
        <w:t>/Capacity Assessment</w:t>
      </w:r>
      <w:r w:rsidRPr="00272DC4">
        <w:rPr>
          <w:rFonts w:asciiTheme="minorHAnsi" w:hAnsiTheme="minorHAnsi" w:cstheme="minorHAnsi"/>
          <w:color w:val="000000" w:themeColor="text1"/>
          <w:sz w:val="22"/>
          <w:szCs w:val="22"/>
          <w:lang w:val="en-GB"/>
        </w:rPr>
        <w:t xml:space="preserve"> process can apply for funding under this allocation;</w:t>
      </w:r>
    </w:p>
    <w:p w14:paraId="638688C0" w14:textId="77777777" w:rsidR="00492FD7" w:rsidRPr="00272DC4" w:rsidRDefault="00492FD7" w:rsidP="001E55AF">
      <w:pPr>
        <w:pStyle w:val="ochabulletpoint"/>
        <w:numPr>
          <w:ilvl w:val="0"/>
          <w:numId w:val="3"/>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t xml:space="preserve">Before submitting an application, applicants are encouraged to seek guidance and support from OCHA </w:t>
      </w:r>
      <w:r w:rsidR="004D6E24" w:rsidRPr="00272DC4">
        <w:rPr>
          <w:rFonts w:asciiTheme="minorHAnsi" w:hAnsiTheme="minorHAnsi" w:cstheme="minorHAnsi"/>
          <w:color w:val="000000" w:themeColor="text1"/>
          <w:sz w:val="22"/>
          <w:szCs w:val="22"/>
          <w:lang w:val="en-GB"/>
        </w:rPr>
        <w:t>HFU</w:t>
      </w:r>
      <w:r w:rsidRPr="00272DC4">
        <w:rPr>
          <w:rFonts w:asciiTheme="minorHAnsi" w:hAnsiTheme="minorHAnsi" w:cstheme="minorHAnsi"/>
          <w:color w:val="000000" w:themeColor="text1"/>
          <w:sz w:val="22"/>
          <w:szCs w:val="22"/>
          <w:lang w:val="en-GB"/>
        </w:rPr>
        <w:t>, allowing as much time before submission as possible.</w:t>
      </w:r>
    </w:p>
    <w:p w14:paraId="3B390AD0" w14:textId="77777777" w:rsidR="00F63106" w:rsidRPr="00272DC4" w:rsidRDefault="00F63106" w:rsidP="00F63106">
      <w:pPr>
        <w:pStyle w:val="ochabulletpoint"/>
        <w:numPr>
          <w:ilvl w:val="0"/>
          <w:numId w:val="0"/>
        </w:numPr>
        <w:ind w:left="1440"/>
        <w:rPr>
          <w:rFonts w:asciiTheme="minorHAnsi" w:hAnsiTheme="minorHAnsi" w:cstheme="minorHAnsi"/>
          <w:color w:val="000000" w:themeColor="text1"/>
          <w:sz w:val="22"/>
          <w:szCs w:val="22"/>
          <w:lang w:val="en-GB"/>
        </w:rPr>
      </w:pPr>
    </w:p>
    <w:p w14:paraId="166097F8" w14:textId="77777777" w:rsidR="00F63106" w:rsidRPr="00272DC4" w:rsidRDefault="00F63106" w:rsidP="005D2C10">
      <w:pPr>
        <w:pStyle w:val="Heading2"/>
        <w:numPr>
          <w:ilvl w:val="0"/>
          <w:numId w:val="5"/>
        </w:numPr>
        <w:rPr>
          <w:rFonts w:asciiTheme="minorHAnsi" w:hAnsiTheme="minorHAnsi" w:cstheme="minorHAnsi"/>
          <w:color w:val="000000" w:themeColor="text1"/>
          <w:sz w:val="22"/>
          <w:szCs w:val="22"/>
        </w:rPr>
      </w:pPr>
      <w:bookmarkStart w:id="10" w:name="_Toc461029542"/>
      <w:r w:rsidRPr="00272DC4">
        <w:rPr>
          <w:rFonts w:asciiTheme="minorHAnsi" w:hAnsiTheme="minorHAnsi" w:cstheme="minorHAnsi"/>
          <w:color w:val="000000" w:themeColor="text1"/>
          <w:sz w:val="22"/>
          <w:szCs w:val="22"/>
        </w:rPr>
        <w:t xml:space="preserve">Partners’ </w:t>
      </w:r>
      <w:r w:rsidR="00074078" w:rsidRPr="00272DC4">
        <w:rPr>
          <w:rFonts w:asciiTheme="minorHAnsi" w:hAnsiTheme="minorHAnsi" w:cstheme="minorHAnsi"/>
          <w:color w:val="000000" w:themeColor="text1"/>
          <w:sz w:val="22"/>
          <w:szCs w:val="22"/>
        </w:rPr>
        <w:t>eli</w:t>
      </w:r>
      <w:r w:rsidRPr="00272DC4">
        <w:rPr>
          <w:rFonts w:asciiTheme="minorHAnsi" w:hAnsiTheme="minorHAnsi" w:cstheme="minorHAnsi"/>
          <w:color w:val="000000" w:themeColor="text1"/>
          <w:sz w:val="22"/>
          <w:szCs w:val="22"/>
        </w:rPr>
        <w:t>gibility and capacity assessment</w:t>
      </w:r>
      <w:bookmarkEnd w:id="10"/>
    </w:p>
    <w:p w14:paraId="12B2C6BC" w14:textId="77777777" w:rsidR="00F63106" w:rsidRPr="00272DC4" w:rsidRDefault="00293DE4" w:rsidP="00943DFB">
      <w:pPr>
        <w:pStyle w:val="ochabulletpoint"/>
        <w:numPr>
          <w:ilvl w:val="0"/>
          <w:numId w:val="0"/>
        </w:numPr>
        <w:ind w:left="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JHF</w:t>
      </w:r>
      <w:r w:rsidR="00F63106" w:rsidRPr="00272DC4">
        <w:rPr>
          <w:rFonts w:asciiTheme="minorHAnsi" w:hAnsiTheme="minorHAnsi" w:cstheme="minorHAnsi"/>
          <w:color w:val="000000" w:themeColor="text1"/>
          <w:sz w:val="22"/>
          <w:szCs w:val="22"/>
          <w:lang w:val="en-GB"/>
        </w:rPr>
        <w:t xml:space="preserve"> aspires to provide equitable opportunity to all humanitarian actors, and promote partnerships with humanitarian organizations to respond quickly and effectively to emergencies.</w:t>
      </w:r>
    </w:p>
    <w:p w14:paraId="6F7ED244" w14:textId="77777777" w:rsidR="00F63106" w:rsidRPr="00272DC4" w:rsidRDefault="00F63106" w:rsidP="00F63106">
      <w:pPr>
        <w:pStyle w:val="ochabulletpoint"/>
        <w:numPr>
          <w:ilvl w:val="0"/>
          <w:numId w:val="0"/>
        </w:numPr>
        <w:ind w:left="720"/>
        <w:rPr>
          <w:rFonts w:asciiTheme="minorHAnsi" w:hAnsiTheme="minorHAnsi" w:cstheme="minorHAnsi"/>
          <w:color w:val="000000" w:themeColor="text1"/>
          <w:sz w:val="22"/>
          <w:szCs w:val="22"/>
          <w:lang w:val="en-GB"/>
        </w:rPr>
      </w:pPr>
    </w:p>
    <w:p w14:paraId="6F556ED7" w14:textId="77777777" w:rsidR="00F63106" w:rsidRPr="00272DC4" w:rsidRDefault="00F63106" w:rsidP="001E55AF">
      <w:pPr>
        <w:pStyle w:val="ochabulletpoint"/>
        <w:numPr>
          <w:ilvl w:val="0"/>
          <w:numId w:val="4"/>
        </w:numPr>
        <w:jc w:val="both"/>
        <w:rPr>
          <w:rFonts w:asciiTheme="minorHAnsi" w:hAnsiTheme="minorHAnsi" w:cstheme="minorHAnsi"/>
          <w:color w:val="000000" w:themeColor="text1"/>
          <w:sz w:val="22"/>
          <w:szCs w:val="22"/>
          <w:lang w:val="en-GB"/>
        </w:rPr>
      </w:pPr>
      <w:r w:rsidRPr="00272DC4">
        <w:rPr>
          <w:rFonts w:asciiTheme="minorHAnsi" w:hAnsiTheme="minorHAnsi" w:cstheme="minorHAnsi"/>
          <w:color w:val="000000" w:themeColor="text1"/>
          <w:sz w:val="22"/>
          <w:szCs w:val="22"/>
          <w:lang w:val="en-GB"/>
        </w:rPr>
        <w:lastRenderedPageBreak/>
        <w:t>UN agencies, IOM, international and national non-governmental organizations, and organizations of the Red Cross/Red Crescent movement, can apply for and receive funding from the Fund.</w:t>
      </w:r>
    </w:p>
    <w:p w14:paraId="3B8A1CED" w14:textId="77777777" w:rsidR="00DA5C1B" w:rsidRPr="00761F3B" w:rsidRDefault="005422AB" w:rsidP="001E55AF">
      <w:pPr>
        <w:pStyle w:val="ochabulletpoint"/>
        <w:numPr>
          <w:ilvl w:val="0"/>
          <w:numId w:val="4"/>
        </w:numPr>
        <w:jc w:val="both"/>
        <w:rPr>
          <w:lang w:val="en-GB"/>
        </w:rPr>
      </w:pPr>
      <w:r w:rsidRPr="001E55AF">
        <w:rPr>
          <w:rFonts w:asciiTheme="minorHAnsi" w:hAnsiTheme="minorHAnsi" w:cstheme="minorHAnsi"/>
          <w:color w:val="000000" w:themeColor="text1"/>
          <w:sz w:val="22"/>
          <w:szCs w:val="22"/>
          <w:lang w:val="en-GB"/>
        </w:rPr>
        <w:t xml:space="preserve">NGOS </w:t>
      </w:r>
      <w:r w:rsidR="009F2AB8" w:rsidRPr="001E55AF">
        <w:rPr>
          <w:rFonts w:asciiTheme="minorHAnsi" w:hAnsiTheme="minorHAnsi" w:cstheme="minorHAnsi"/>
          <w:color w:val="000000" w:themeColor="text1"/>
          <w:sz w:val="22"/>
          <w:szCs w:val="22"/>
          <w:lang w:val="en-GB"/>
        </w:rPr>
        <w:t>that</w:t>
      </w:r>
      <w:r w:rsidRPr="001E55AF">
        <w:rPr>
          <w:rFonts w:asciiTheme="minorHAnsi" w:hAnsiTheme="minorHAnsi" w:cstheme="minorHAnsi"/>
          <w:color w:val="000000" w:themeColor="text1"/>
          <w:sz w:val="22"/>
          <w:szCs w:val="22"/>
          <w:lang w:val="en-GB"/>
        </w:rPr>
        <w:t xml:space="preserve"> did not apply for the capacity assessment exercise are not illegible to apply for </w:t>
      </w:r>
      <w:r w:rsidR="009F2AB8" w:rsidRPr="001E55AF">
        <w:rPr>
          <w:rFonts w:asciiTheme="minorHAnsi" w:hAnsiTheme="minorHAnsi" w:cstheme="minorHAnsi"/>
          <w:color w:val="000000" w:themeColor="text1"/>
          <w:sz w:val="22"/>
          <w:szCs w:val="22"/>
          <w:lang w:val="en-GB"/>
        </w:rPr>
        <w:t>funding under this call for proposals.</w:t>
      </w:r>
    </w:p>
    <w:p w14:paraId="3C847C73" w14:textId="77777777" w:rsidR="00761F3B" w:rsidRPr="001E55AF" w:rsidRDefault="00761F3B" w:rsidP="00761F3B">
      <w:pPr>
        <w:pStyle w:val="ochabulletpoint"/>
        <w:numPr>
          <w:ilvl w:val="0"/>
          <w:numId w:val="0"/>
        </w:numPr>
        <w:ind w:left="720" w:hanging="360"/>
        <w:jc w:val="both"/>
        <w:rPr>
          <w:lang w:val="en-GB"/>
        </w:rPr>
      </w:pPr>
    </w:p>
    <w:p w14:paraId="41A72523" w14:textId="77777777" w:rsidR="007E4225" w:rsidRDefault="007E4225" w:rsidP="005D2C10">
      <w:pPr>
        <w:pStyle w:val="Heading2"/>
        <w:numPr>
          <w:ilvl w:val="0"/>
          <w:numId w:val="5"/>
        </w:numPr>
        <w:rPr>
          <w:rFonts w:asciiTheme="minorHAnsi" w:hAnsiTheme="minorHAnsi" w:cstheme="minorHAnsi"/>
          <w:color w:val="000000" w:themeColor="text1"/>
          <w:sz w:val="22"/>
          <w:szCs w:val="22"/>
        </w:rPr>
      </w:pPr>
      <w:bookmarkStart w:id="11" w:name="_Toc461029543"/>
      <w:r w:rsidRPr="005422AB">
        <w:rPr>
          <w:rFonts w:asciiTheme="minorHAnsi" w:hAnsiTheme="minorHAnsi" w:cstheme="minorHAnsi"/>
          <w:color w:val="000000" w:themeColor="text1"/>
          <w:sz w:val="22"/>
          <w:szCs w:val="22"/>
        </w:rPr>
        <w:t>Timeline and Procedure</w:t>
      </w:r>
      <w:bookmarkEnd w:id="11"/>
    </w:p>
    <w:p w14:paraId="444895FE" w14:textId="77777777" w:rsidR="0019434B" w:rsidRDefault="0019434B" w:rsidP="0019434B">
      <w:pPr>
        <w:rPr>
          <w:lang w:val="en-GB"/>
        </w:rPr>
      </w:pPr>
    </w:p>
    <w:p w14:paraId="2FAF08CA" w14:textId="77777777" w:rsidR="0019434B" w:rsidRPr="00DA5C1B" w:rsidRDefault="0019434B" w:rsidP="0019434B">
      <w:pPr>
        <w:rPr>
          <w:rFonts w:asciiTheme="minorHAnsi" w:hAnsiTheme="minorHAnsi"/>
          <w:b/>
          <w:sz w:val="22"/>
          <w:lang w:val="en-GB"/>
        </w:rPr>
      </w:pPr>
      <w:r w:rsidRPr="00DA5C1B">
        <w:rPr>
          <w:rFonts w:asciiTheme="minorHAnsi" w:hAnsiTheme="minorHAnsi"/>
          <w:b/>
          <w:sz w:val="22"/>
          <w:lang w:val="en-GB"/>
        </w:rPr>
        <w:t>Timeline and Procedure</w:t>
      </w:r>
    </w:p>
    <w:tbl>
      <w:tblPr>
        <w:tblStyle w:val="Style1"/>
        <w:tblW w:w="9712" w:type="dxa"/>
        <w:tblLook w:val="04A0" w:firstRow="1" w:lastRow="0" w:firstColumn="1" w:lastColumn="0" w:noHBand="0" w:noVBand="1"/>
      </w:tblPr>
      <w:tblGrid>
        <w:gridCol w:w="3952"/>
        <w:gridCol w:w="2880"/>
        <w:gridCol w:w="1530"/>
        <w:gridCol w:w="1350"/>
      </w:tblGrid>
      <w:tr w:rsidR="0019434B" w:rsidRPr="00272DC4" w14:paraId="585AF7F0" w14:textId="77777777" w:rsidTr="00761F3B">
        <w:trPr>
          <w:cnfStyle w:val="100000000000" w:firstRow="1" w:lastRow="0" w:firstColumn="0" w:lastColumn="0" w:oddVBand="0" w:evenVBand="0" w:oddHBand="0" w:evenHBand="0" w:firstRowFirstColumn="0" w:firstRowLastColumn="0" w:lastRowFirstColumn="0" w:lastRowLastColumn="0"/>
          <w:trHeight w:val="299"/>
        </w:trPr>
        <w:tc>
          <w:tcPr>
            <w:tcW w:w="3952" w:type="dxa"/>
            <w:noWrap/>
            <w:hideMark/>
          </w:tcPr>
          <w:p w14:paraId="68F10D37" w14:textId="77777777" w:rsidR="0019434B" w:rsidRPr="00272DC4" w:rsidRDefault="0019434B" w:rsidP="000C6B0B">
            <w:pPr>
              <w:jc w:val="center"/>
              <w:rPr>
                <w:rFonts w:asciiTheme="minorHAnsi" w:eastAsia="Times New Roman" w:hAnsiTheme="minorHAnsi" w:cstheme="minorHAnsi"/>
                <w:b w:val="0"/>
                <w:bCs/>
                <w:color w:val="000000" w:themeColor="text1"/>
                <w:sz w:val="22"/>
              </w:rPr>
            </w:pPr>
            <w:r w:rsidRPr="00272DC4">
              <w:rPr>
                <w:rFonts w:asciiTheme="minorHAnsi" w:eastAsia="Times New Roman" w:hAnsiTheme="minorHAnsi" w:cstheme="minorHAnsi"/>
                <w:b w:val="0"/>
                <w:bCs/>
                <w:color w:val="000000" w:themeColor="text1"/>
                <w:sz w:val="22"/>
              </w:rPr>
              <w:t>Task description</w:t>
            </w:r>
          </w:p>
        </w:tc>
        <w:tc>
          <w:tcPr>
            <w:tcW w:w="2880" w:type="dxa"/>
            <w:noWrap/>
            <w:hideMark/>
          </w:tcPr>
          <w:p w14:paraId="0294DD09" w14:textId="77777777" w:rsidR="0019434B" w:rsidRPr="00272DC4" w:rsidRDefault="0019434B" w:rsidP="000C6B0B">
            <w:pPr>
              <w:jc w:val="center"/>
              <w:rPr>
                <w:rFonts w:asciiTheme="minorHAnsi" w:eastAsia="Times New Roman" w:hAnsiTheme="minorHAnsi" w:cstheme="minorHAnsi"/>
                <w:b w:val="0"/>
                <w:bCs/>
                <w:color w:val="000000" w:themeColor="text1"/>
                <w:sz w:val="22"/>
              </w:rPr>
            </w:pPr>
            <w:r w:rsidRPr="00272DC4">
              <w:rPr>
                <w:rFonts w:asciiTheme="minorHAnsi" w:eastAsia="Times New Roman" w:hAnsiTheme="minorHAnsi" w:cstheme="minorHAnsi"/>
                <w:b w:val="0"/>
                <w:bCs/>
                <w:color w:val="000000" w:themeColor="text1"/>
                <w:sz w:val="22"/>
              </w:rPr>
              <w:t>Responsible</w:t>
            </w:r>
          </w:p>
        </w:tc>
        <w:tc>
          <w:tcPr>
            <w:tcW w:w="2880" w:type="dxa"/>
            <w:gridSpan w:val="2"/>
            <w:noWrap/>
            <w:hideMark/>
          </w:tcPr>
          <w:p w14:paraId="23F064E2" w14:textId="77777777" w:rsidR="0019434B" w:rsidRPr="00272DC4" w:rsidRDefault="0019434B" w:rsidP="000C6B0B">
            <w:pPr>
              <w:jc w:val="center"/>
              <w:rPr>
                <w:rFonts w:asciiTheme="minorHAnsi" w:eastAsia="Times New Roman" w:hAnsiTheme="minorHAnsi" w:cstheme="minorHAnsi"/>
                <w:b w:val="0"/>
                <w:bCs/>
                <w:color w:val="000000" w:themeColor="text1"/>
                <w:sz w:val="22"/>
              </w:rPr>
            </w:pPr>
            <w:r w:rsidRPr="00272DC4">
              <w:rPr>
                <w:rFonts w:asciiTheme="minorHAnsi" w:eastAsia="Times New Roman" w:hAnsiTheme="minorHAnsi" w:cstheme="minorHAnsi"/>
                <w:b w:val="0"/>
                <w:bCs/>
                <w:color w:val="000000" w:themeColor="text1"/>
                <w:sz w:val="22"/>
              </w:rPr>
              <w:t>Date</w:t>
            </w:r>
          </w:p>
        </w:tc>
      </w:tr>
      <w:tr w:rsidR="0019434B" w:rsidRPr="00272DC4" w14:paraId="45737D61" w14:textId="77777777" w:rsidTr="00761F3B">
        <w:trPr>
          <w:cnfStyle w:val="000000100000" w:firstRow="0" w:lastRow="0" w:firstColumn="0" w:lastColumn="0" w:oddVBand="0" w:evenVBand="0" w:oddHBand="1" w:evenHBand="0" w:firstRowFirstColumn="0" w:firstRowLastColumn="0" w:lastRowFirstColumn="0" w:lastRowLastColumn="0"/>
          <w:trHeight w:val="299"/>
        </w:trPr>
        <w:tc>
          <w:tcPr>
            <w:tcW w:w="3952" w:type="dxa"/>
            <w:noWrap/>
            <w:hideMark/>
          </w:tcPr>
          <w:p w14:paraId="34E687C2" w14:textId="77777777" w:rsidR="0019434B" w:rsidRPr="00272DC4" w:rsidRDefault="0019434B" w:rsidP="000C6B0B">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 xml:space="preserve">Endorsement of the allocation document </w:t>
            </w:r>
          </w:p>
        </w:tc>
        <w:tc>
          <w:tcPr>
            <w:tcW w:w="2880" w:type="dxa"/>
            <w:noWrap/>
            <w:hideMark/>
          </w:tcPr>
          <w:p w14:paraId="0AF2E197" w14:textId="77777777" w:rsidR="0019434B" w:rsidRPr="00272DC4" w:rsidRDefault="0019434B" w:rsidP="000C6B0B">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JHF</w:t>
            </w:r>
            <w:r w:rsidRPr="00272DC4">
              <w:rPr>
                <w:rFonts w:asciiTheme="minorHAnsi" w:eastAsia="Times New Roman" w:hAnsiTheme="minorHAnsi" w:cstheme="minorHAnsi"/>
                <w:color w:val="000000" w:themeColor="text1"/>
                <w:sz w:val="22"/>
              </w:rPr>
              <w:t xml:space="preserve"> Advisory Board</w:t>
            </w:r>
          </w:p>
        </w:tc>
        <w:tc>
          <w:tcPr>
            <w:tcW w:w="1530" w:type="dxa"/>
            <w:noWrap/>
            <w:hideMark/>
          </w:tcPr>
          <w:p w14:paraId="22C5159B" w14:textId="77777777" w:rsidR="0019434B" w:rsidRPr="00272DC4" w:rsidRDefault="00AE13AC" w:rsidP="00964762">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8</w:t>
            </w:r>
            <w:r w:rsidR="001E55AF">
              <w:rPr>
                <w:rFonts w:asciiTheme="minorHAnsi" w:eastAsia="Times New Roman" w:hAnsiTheme="minorHAnsi" w:cstheme="minorHAnsi"/>
                <w:color w:val="000000" w:themeColor="text1"/>
                <w:sz w:val="22"/>
              </w:rPr>
              <w:t>-September</w:t>
            </w:r>
          </w:p>
        </w:tc>
        <w:tc>
          <w:tcPr>
            <w:tcW w:w="1350" w:type="dxa"/>
            <w:noWrap/>
            <w:hideMark/>
          </w:tcPr>
          <w:p w14:paraId="7DDA942D" w14:textId="77777777" w:rsidR="0019434B" w:rsidRPr="00272DC4" w:rsidRDefault="0019434B" w:rsidP="000C6B0B">
            <w:pPr>
              <w:rPr>
                <w:rFonts w:asciiTheme="minorHAnsi" w:eastAsia="Times New Roman" w:hAnsiTheme="minorHAnsi" w:cstheme="minorHAnsi"/>
                <w:color w:val="000000" w:themeColor="text1"/>
                <w:sz w:val="22"/>
              </w:rPr>
            </w:pPr>
          </w:p>
        </w:tc>
      </w:tr>
      <w:tr w:rsidR="001E55AF" w:rsidRPr="00272DC4" w14:paraId="6C3FD783" w14:textId="77777777" w:rsidTr="00761F3B">
        <w:trPr>
          <w:cnfStyle w:val="000000010000" w:firstRow="0" w:lastRow="0" w:firstColumn="0" w:lastColumn="0" w:oddVBand="0" w:evenVBand="0" w:oddHBand="0" w:evenHBand="1" w:firstRowFirstColumn="0" w:firstRowLastColumn="0" w:lastRowFirstColumn="0" w:lastRowLastColumn="0"/>
          <w:trHeight w:val="299"/>
        </w:trPr>
        <w:tc>
          <w:tcPr>
            <w:tcW w:w="3952" w:type="dxa"/>
            <w:noWrap/>
            <w:hideMark/>
          </w:tcPr>
          <w:p w14:paraId="7A9DD5F7" w14:textId="77777777" w:rsidR="001E55AF" w:rsidRPr="00272DC4" w:rsidRDefault="001E55AF" w:rsidP="001E55A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Launch the call and set the allocation parameters in the Grants Management System (GMS)</w:t>
            </w:r>
          </w:p>
        </w:tc>
        <w:tc>
          <w:tcPr>
            <w:tcW w:w="2880" w:type="dxa"/>
            <w:noWrap/>
            <w:hideMark/>
          </w:tcPr>
          <w:p w14:paraId="14265BDF" w14:textId="77777777" w:rsidR="001E55AF" w:rsidRPr="00272DC4" w:rsidRDefault="001E55AF" w:rsidP="001E55A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 xml:space="preserve">Humanitarian Financing Unit </w:t>
            </w:r>
          </w:p>
        </w:tc>
        <w:tc>
          <w:tcPr>
            <w:tcW w:w="1530" w:type="dxa"/>
            <w:noWrap/>
            <w:hideMark/>
          </w:tcPr>
          <w:p w14:paraId="1E9F264C" w14:textId="77777777" w:rsidR="001E55AF" w:rsidRPr="00272DC4" w:rsidRDefault="00AE13AC" w:rsidP="00E06AFE">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8</w:t>
            </w:r>
            <w:r w:rsidR="001E55AF">
              <w:rPr>
                <w:rFonts w:asciiTheme="minorHAnsi" w:eastAsia="Times New Roman" w:hAnsiTheme="minorHAnsi" w:cstheme="minorHAnsi"/>
                <w:color w:val="000000" w:themeColor="text1"/>
                <w:sz w:val="22"/>
              </w:rPr>
              <w:t>-September</w:t>
            </w:r>
          </w:p>
        </w:tc>
        <w:tc>
          <w:tcPr>
            <w:tcW w:w="1350" w:type="dxa"/>
            <w:noWrap/>
            <w:hideMark/>
          </w:tcPr>
          <w:p w14:paraId="5A8CF27F" w14:textId="77777777" w:rsidR="001E55AF" w:rsidRPr="00272DC4" w:rsidRDefault="001E55AF" w:rsidP="001E55A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 </w:t>
            </w:r>
          </w:p>
        </w:tc>
      </w:tr>
      <w:tr w:rsidR="001E55AF" w:rsidRPr="00272DC4" w14:paraId="19A7A30B" w14:textId="77777777" w:rsidTr="00761F3B">
        <w:trPr>
          <w:cnfStyle w:val="000000100000" w:firstRow="0" w:lastRow="0" w:firstColumn="0" w:lastColumn="0" w:oddVBand="0" w:evenVBand="0" w:oddHBand="1" w:evenHBand="0" w:firstRowFirstColumn="0" w:firstRowLastColumn="0" w:lastRowFirstColumn="0" w:lastRowLastColumn="0"/>
          <w:trHeight w:val="599"/>
        </w:trPr>
        <w:tc>
          <w:tcPr>
            <w:tcW w:w="3952" w:type="dxa"/>
            <w:noWrap/>
            <w:hideMark/>
          </w:tcPr>
          <w:p w14:paraId="683BB393" w14:textId="77777777" w:rsidR="001E55AF" w:rsidRPr="00272DC4" w:rsidRDefault="001E55AF" w:rsidP="001E55A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Partners' applications' submission</w:t>
            </w:r>
          </w:p>
        </w:tc>
        <w:tc>
          <w:tcPr>
            <w:tcW w:w="2880" w:type="dxa"/>
            <w:hideMark/>
          </w:tcPr>
          <w:p w14:paraId="5564F953" w14:textId="77777777" w:rsidR="001E55AF" w:rsidRPr="00272DC4" w:rsidRDefault="001E55AF" w:rsidP="001E55A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Implementing Partners</w:t>
            </w:r>
            <w:r w:rsidRPr="00272DC4">
              <w:rPr>
                <w:rFonts w:asciiTheme="minorHAnsi" w:eastAsia="Times New Roman" w:hAnsiTheme="minorHAnsi" w:cstheme="minorHAnsi"/>
                <w:color w:val="000000" w:themeColor="text1"/>
                <w:sz w:val="22"/>
              </w:rPr>
              <w:br/>
              <w:t>Humanitarian Financing Unit</w:t>
            </w:r>
          </w:p>
        </w:tc>
        <w:tc>
          <w:tcPr>
            <w:tcW w:w="1530" w:type="dxa"/>
            <w:noWrap/>
            <w:hideMark/>
          </w:tcPr>
          <w:p w14:paraId="1DBDC6B6" w14:textId="77777777" w:rsidR="001E55AF" w:rsidRPr="00272DC4" w:rsidRDefault="00AE13AC" w:rsidP="00E06AFE">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8</w:t>
            </w:r>
            <w:r w:rsidR="001E55AF">
              <w:rPr>
                <w:rFonts w:asciiTheme="minorHAnsi" w:eastAsia="Times New Roman" w:hAnsiTheme="minorHAnsi" w:cstheme="minorHAnsi"/>
                <w:color w:val="000000" w:themeColor="text1"/>
                <w:sz w:val="22"/>
              </w:rPr>
              <w:t>-September</w:t>
            </w:r>
          </w:p>
        </w:tc>
        <w:tc>
          <w:tcPr>
            <w:tcW w:w="1350" w:type="dxa"/>
            <w:noWrap/>
            <w:hideMark/>
          </w:tcPr>
          <w:p w14:paraId="147CFAA1" w14:textId="77777777" w:rsidR="001E55AF" w:rsidRPr="00272DC4" w:rsidRDefault="00E06AFE" w:rsidP="00E06AFE">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29</w:t>
            </w:r>
            <w:r w:rsidR="00986F70">
              <w:rPr>
                <w:rFonts w:asciiTheme="minorHAnsi" w:eastAsia="Times New Roman" w:hAnsiTheme="minorHAnsi" w:cstheme="minorHAnsi"/>
                <w:color w:val="000000" w:themeColor="text1"/>
                <w:sz w:val="22"/>
              </w:rPr>
              <w:t>-</w:t>
            </w:r>
            <w:r>
              <w:rPr>
                <w:rFonts w:asciiTheme="minorHAnsi" w:eastAsia="Times New Roman" w:hAnsiTheme="minorHAnsi" w:cstheme="minorHAnsi"/>
                <w:color w:val="000000" w:themeColor="text1"/>
                <w:sz w:val="22"/>
              </w:rPr>
              <w:t>September</w:t>
            </w:r>
          </w:p>
        </w:tc>
      </w:tr>
      <w:tr w:rsidR="004724EF" w:rsidRPr="00272DC4" w14:paraId="38BFCD52" w14:textId="77777777" w:rsidTr="00761F3B">
        <w:trPr>
          <w:cnfStyle w:val="000000010000" w:firstRow="0" w:lastRow="0" w:firstColumn="0" w:lastColumn="0" w:oddVBand="0" w:evenVBand="0" w:oddHBand="0" w:evenHBand="1" w:firstRowFirstColumn="0" w:firstRowLastColumn="0" w:lastRowFirstColumn="0" w:lastRowLastColumn="0"/>
          <w:trHeight w:val="599"/>
        </w:trPr>
        <w:tc>
          <w:tcPr>
            <w:tcW w:w="3952" w:type="dxa"/>
            <w:hideMark/>
          </w:tcPr>
          <w:p w14:paraId="4F26AB72" w14:textId="77777777" w:rsidR="004724EF" w:rsidRPr="00272DC4" w:rsidRDefault="004724EF" w:rsidP="004724E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 xml:space="preserve">Send application to the Sectors </w:t>
            </w:r>
            <w:r w:rsidRPr="00272DC4">
              <w:rPr>
                <w:rFonts w:asciiTheme="minorHAnsi" w:eastAsia="Times New Roman" w:hAnsiTheme="minorHAnsi" w:cstheme="minorHAnsi"/>
                <w:color w:val="000000" w:themeColor="text1"/>
                <w:sz w:val="22"/>
              </w:rPr>
              <w:br/>
              <w:t>Technical review and recommendations</w:t>
            </w:r>
          </w:p>
        </w:tc>
        <w:tc>
          <w:tcPr>
            <w:tcW w:w="2880" w:type="dxa"/>
            <w:hideMark/>
          </w:tcPr>
          <w:p w14:paraId="198C1513" w14:textId="77777777" w:rsidR="004724EF" w:rsidRPr="00272DC4" w:rsidRDefault="004724EF" w:rsidP="004724E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 xml:space="preserve">Humanitarian Financing Unit </w:t>
            </w:r>
            <w:r w:rsidRPr="00272DC4">
              <w:rPr>
                <w:rFonts w:asciiTheme="minorHAnsi" w:eastAsia="Times New Roman" w:hAnsiTheme="minorHAnsi" w:cstheme="minorHAnsi"/>
                <w:color w:val="000000" w:themeColor="text1"/>
                <w:sz w:val="22"/>
              </w:rPr>
              <w:br/>
              <w:t>Sectors' review committees</w:t>
            </w:r>
          </w:p>
        </w:tc>
        <w:tc>
          <w:tcPr>
            <w:tcW w:w="1530" w:type="dxa"/>
            <w:noWrap/>
            <w:hideMark/>
          </w:tcPr>
          <w:p w14:paraId="2E113985" w14:textId="77777777" w:rsidR="004724EF" w:rsidRPr="00272DC4" w:rsidRDefault="004724EF" w:rsidP="00E06AFE">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1-October</w:t>
            </w:r>
          </w:p>
        </w:tc>
        <w:tc>
          <w:tcPr>
            <w:tcW w:w="1350" w:type="dxa"/>
            <w:noWrap/>
            <w:hideMark/>
          </w:tcPr>
          <w:p w14:paraId="65D85EF5" w14:textId="77777777" w:rsidR="004724EF" w:rsidRPr="00272DC4" w:rsidRDefault="00E06AFE" w:rsidP="004724EF">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1</w:t>
            </w:r>
            <w:r w:rsidR="004724EF">
              <w:rPr>
                <w:rFonts w:asciiTheme="minorHAnsi" w:eastAsia="Times New Roman" w:hAnsiTheme="minorHAnsi" w:cstheme="minorHAnsi"/>
                <w:color w:val="000000" w:themeColor="text1"/>
                <w:sz w:val="22"/>
              </w:rPr>
              <w:t>0-October</w:t>
            </w:r>
          </w:p>
        </w:tc>
      </w:tr>
      <w:tr w:rsidR="004724EF" w:rsidRPr="00272DC4" w14:paraId="27C542E8" w14:textId="77777777" w:rsidTr="00761F3B">
        <w:trPr>
          <w:cnfStyle w:val="000000100000" w:firstRow="0" w:lastRow="0" w:firstColumn="0" w:lastColumn="0" w:oddVBand="0" w:evenVBand="0" w:oddHBand="1" w:evenHBand="0" w:firstRowFirstColumn="0" w:firstRowLastColumn="0" w:lastRowFirstColumn="0" w:lastRowLastColumn="0"/>
          <w:trHeight w:val="599"/>
        </w:trPr>
        <w:tc>
          <w:tcPr>
            <w:tcW w:w="3952" w:type="dxa"/>
            <w:hideMark/>
          </w:tcPr>
          <w:p w14:paraId="3134A758" w14:textId="77777777" w:rsidR="004724EF" w:rsidRPr="00272DC4" w:rsidRDefault="004724EF" w:rsidP="004724E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 xml:space="preserve">Inform the AB with the results of the </w:t>
            </w:r>
            <w:r>
              <w:rPr>
                <w:rFonts w:asciiTheme="minorHAnsi" w:eastAsia="Times New Roman" w:hAnsiTheme="minorHAnsi" w:cstheme="minorHAnsi"/>
                <w:color w:val="000000" w:themeColor="text1"/>
                <w:sz w:val="22"/>
              </w:rPr>
              <w:t>sector committees meetings and share with them list of recommended projects.</w:t>
            </w:r>
            <w:r w:rsidRPr="00272DC4">
              <w:rPr>
                <w:rFonts w:asciiTheme="minorHAnsi" w:eastAsia="Times New Roman" w:hAnsiTheme="minorHAnsi" w:cstheme="minorHAnsi"/>
                <w:color w:val="000000" w:themeColor="text1"/>
                <w:sz w:val="22"/>
              </w:rPr>
              <w:br/>
            </w:r>
          </w:p>
        </w:tc>
        <w:tc>
          <w:tcPr>
            <w:tcW w:w="2880" w:type="dxa"/>
            <w:noWrap/>
            <w:hideMark/>
          </w:tcPr>
          <w:p w14:paraId="4C04ABAB" w14:textId="77777777" w:rsidR="004724EF" w:rsidRPr="00272DC4" w:rsidRDefault="004724EF" w:rsidP="004724EF">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JHF</w:t>
            </w:r>
            <w:r w:rsidRPr="00272DC4">
              <w:rPr>
                <w:rFonts w:asciiTheme="minorHAnsi" w:eastAsia="Times New Roman" w:hAnsiTheme="minorHAnsi" w:cstheme="minorHAnsi"/>
                <w:color w:val="000000" w:themeColor="text1"/>
                <w:sz w:val="22"/>
              </w:rPr>
              <w:t xml:space="preserve"> Advisory Board</w:t>
            </w:r>
          </w:p>
        </w:tc>
        <w:tc>
          <w:tcPr>
            <w:tcW w:w="1530" w:type="dxa"/>
            <w:noWrap/>
            <w:hideMark/>
          </w:tcPr>
          <w:p w14:paraId="6A3A8AA6" w14:textId="77777777" w:rsidR="004724EF" w:rsidRPr="00272DC4" w:rsidRDefault="00E06AFE" w:rsidP="00E06AFE">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12</w:t>
            </w:r>
            <w:r w:rsidR="004724EF">
              <w:rPr>
                <w:rFonts w:asciiTheme="minorHAnsi" w:eastAsia="Times New Roman" w:hAnsiTheme="minorHAnsi" w:cstheme="minorHAnsi"/>
                <w:color w:val="000000" w:themeColor="text1"/>
                <w:sz w:val="22"/>
              </w:rPr>
              <w:t>-October</w:t>
            </w:r>
          </w:p>
        </w:tc>
        <w:tc>
          <w:tcPr>
            <w:tcW w:w="1350" w:type="dxa"/>
            <w:noWrap/>
            <w:hideMark/>
          </w:tcPr>
          <w:p w14:paraId="62E5DFBD" w14:textId="77777777" w:rsidR="004724EF" w:rsidRPr="00272DC4" w:rsidRDefault="004724EF" w:rsidP="004724EF">
            <w:pPr>
              <w:rPr>
                <w:rFonts w:asciiTheme="minorHAnsi" w:eastAsia="Times New Roman" w:hAnsiTheme="minorHAnsi" w:cstheme="minorHAnsi"/>
                <w:color w:val="000000" w:themeColor="text1"/>
                <w:sz w:val="22"/>
              </w:rPr>
            </w:pPr>
          </w:p>
        </w:tc>
      </w:tr>
      <w:tr w:rsidR="004724EF" w:rsidRPr="00272DC4" w14:paraId="06409F47" w14:textId="77777777" w:rsidTr="00761F3B">
        <w:trPr>
          <w:cnfStyle w:val="000000010000" w:firstRow="0" w:lastRow="0" w:firstColumn="0" w:lastColumn="0" w:oddVBand="0" w:evenVBand="0" w:oddHBand="0" w:evenHBand="1" w:firstRowFirstColumn="0" w:firstRowLastColumn="0" w:lastRowFirstColumn="0" w:lastRowLastColumn="0"/>
          <w:trHeight w:val="599"/>
        </w:trPr>
        <w:tc>
          <w:tcPr>
            <w:tcW w:w="3952" w:type="dxa"/>
          </w:tcPr>
          <w:p w14:paraId="55A491AD" w14:textId="77777777" w:rsidR="004724EF" w:rsidRPr="00272DC4" w:rsidRDefault="004724EF" w:rsidP="004724EF">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AB meeting  to review recommended  projects  by the sector committees</w:t>
            </w:r>
          </w:p>
        </w:tc>
        <w:tc>
          <w:tcPr>
            <w:tcW w:w="2880" w:type="dxa"/>
            <w:noWrap/>
          </w:tcPr>
          <w:p w14:paraId="25757A0F" w14:textId="77777777" w:rsidR="004724EF" w:rsidRDefault="004724EF" w:rsidP="004724EF">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 xml:space="preserve">AB meeting </w:t>
            </w:r>
          </w:p>
        </w:tc>
        <w:tc>
          <w:tcPr>
            <w:tcW w:w="1530" w:type="dxa"/>
            <w:noWrap/>
          </w:tcPr>
          <w:p w14:paraId="26D84D9E" w14:textId="77777777" w:rsidR="004724EF" w:rsidRPr="00272DC4" w:rsidRDefault="00E06AFE" w:rsidP="00E06AFE">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17</w:t>
            </w:r>
            <w:r w:rsidR="004724EF">
              <w:rPr>
                <w:rFonts w:asciiTheme="minorHAnsi" w:eastAsia="Times New Roman" w:hAnsiTheme="minorHAnsi" w:cstheme="minorHAnsi"/>
                <w:color w:val="000000" w:themeColor="text1"/>
                <w:sz w:val="22"/>
              </w:rPr>
              <w:t>-October</w:t>
            </w:r>
          </w:p>
        </w:tc>
        <w:tc>
          <w:tcPr>
            <w:tcW w:w="1350" w:type="dxa"/>
            <w:noWrap/>
          </w:tcPr>
          <w:p w14:paraId="53267AC4" w14:textId="77777777" w:rsidR="004724EF" w:rsidRDefault="004724EF" w:rsidP="004724EF">
            <w:pPr>
              <w:rPr>
                <w:rFonts w:asciiTheme="minorHAnsi" w:eastAsia="Times New Roman" w:hAnsiTheme="minorHAnsi" w:cstheme="minorHAnsi"/>
                <w:color w:val="000000" w:themeColor="text1"/>
                <w:sz w:val="22"/>
              </w:rPr>
            </w:pPr>
          </w:p>
        </w:tc>
      </w:tr>
      <w:tr w:rsidR="004724EF" w:rsidRPr="00272DC4" w14:paraId="23D3BCF8" w14:textId="77777777" w:rsidTr="00761F3B">
        <w:trPr>
          <w:cnfStyle w:val="000000100000" w:firstRow="0" w:lastRow="0" w:firstColumn="0" w:lastColumn="0" w:oddVBand="0" w:evenVBand="0" w:oddHBand="1" w:evenHBand="0" w:firstRowFirstColumn="0" w:firstRowLastColumn="0" w:lastRowFirstColumn="0" w:lastRowLastColumn="0"/>
          <w:trHeight w:val="299"/>
        </w:trPr>
        <w:tc>
          <w:tcPr>
            <w:tcW w:w="3952" w:type="dxa"/>
            <w:noWrap/>
            <w:hideMark/>
          </w:tcPr>
          <w:p w14:paraId="782B13BF" w14:textId="77777777" w:rsidR="004724EF" w:rsidRPr="00272DC4" w:rsidRDefault="004724EF" w:rsidP="004724E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Request the HC's final endorsement</w:t>
            </w:r>
          </w:p>
        </w:tc>
        <w:tc>
          <w:tcPr>
            <w:tcW w:w="2880" w:type="dxa"/>
            <w:noWrap/>
            <w:hideMark/>
          </w:tcPr>
          <w:p w14:paraId="27A185FE" w14:textId="77777777" w:rsidR="004724EF" w:rsidRPr="00272DC4" w:rsidRDefault="004724EF" w:rsidP="004724E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Resident Coordinator / Humanitarian Coordinator</w:t>
            </w:r>
          </w:p>
        </w:tc>
        <w:tc>
          <w:tcPr>
            <w:tcW w:w="1530" w:type="dxa"/>
            <w:noWrap/>
            <w:hideMark/>
          </w:tcPr>
          <w:p w14:paraId="7A9E21A2" w14:textId="77777777" w:rsidR="004724EF" w:rsidRPr="00272DC4" w:rsidRDefault="00E06AFE" w:rsidP="004724EF">
            <w:pPr>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18</w:t>
            </w:r>
            <w:r w:rsidR="004724EF">
              <w:rPr>
                <w:rFonts w:asciiTheme="minorHAnsi" w:eastAsia="Times New Roman" w:hAnsiTheme="minorHAnsi" w:cstheme="minorHAnsi"/>
                <w:color w:val="000000" w:themeColor="text1"/>
                <w:sz w:val="22"/>
              </w:rPr>
              <w:t>-October</w:t>
            </w:r>
          </w:p>
        </w:tc>
        <w:tc>
          <w:tcPr>
            <w:tcW w:w="1350" w:type="dxa"/>
            <w:noWrap/>
            <w:hideMark/>
          </w:tcPr>
          <w:p w14:paraId="1F7D452E" w14:textId="77777777" w:rsidR="004724EF" w:rsidRPr="00272DC4" w:rsidRDefault="004724EF" w:rsidP="004724EF">
            <w:pPr>
              <w:rPr>
                <w:rFonts w:asciiTheme="minorHAnsi" w:eastAsia="Times New Roman" w:hAnsiTheme="minorHAnsi" w:cstheme="minorHAnsi"/>
                <w:color w:val="000000" w:themeColor="text1"/>
                <w:sz w:val="22"/>
              </w:rPr>
            </w:pPr>
            <w:r w:rsidRPr="00272DC4">
              <w:rPr>
                <w:rFonts w:asciiTheme="minorHAnsi" w:eastAsia="Times New Roman" w:hAnsiTheme="minorHAnsi" w:cstheme="minorHAnsi"/>
                <w:color w:val="000000" w:themeColor="text1"/>
                <w:sz w:val="22"/>
              </w:rPr>
              <w:t> </w:t>
            </w:r>
          </w:p>
        </w:tc>
      </w:tr>
    </w:tbl>
    <w:p w14:paraId="0D0545F9" w14:textId="77777777" w:rsidR="0019434B" w:rsidRDefault="0019434B" w:rsidP="0019434B"/>
    <w:p w14:paraId="1E5A06B3" w14:textId="77777777" w:rsidR="007E4225" w:rsidRPr="005422AB" w:rsidRDefault="007E4225" w:rsidP="005D2C10">
      <w:pPr>
        <w:pStyle w:val="Heading2"/>
        <w:numPr>
          <w:ilvl w:val="0"/>
          <w:numId w:val="5"/>
        </w:numPr>
        <w:rPr>
          <w:rFonts w:asciiTheme="minorHAnsi" w:hAnsiTheme="minorHAnsi" w:cstheme="minorHAnsi"/>
          <w:color w:val="000000" w:themeColor="text1"/>
          <w:sz w:val="22"/>
          <w:szCs w:val="22"/>
        </w:rPr>
      </w:pPr>
      <w:bookmarkStart w:id="12" w:name="_Toc461029544"/>
      <w:r w:rsidRPr="005422AB">
        <w:rPr>
          <w:rFonts w:asciiTheme="minorHAnsi" w:hAnsiTheme="minorHAnsi" w:cstheme="minorHAnsi"/>
          <w:color w:val="000000" w:themeColor="text1"/>
          <w:sz w:val="22"/>
          <w:szCs w:val="22"/>
        </w:rPr>
        <w:t>Contacts</w:t>
      </w:r>
      <w:bookmarkEnd w:id="12"/>
    </w:p>
    <w:p w14:paraId="7EBFBF11" w14:textId="77777777" w:rsidR="00755C27" w:rsidRPr="00272DC4" w:rsidRDefault="00755C27" w:rsidP="00755C27">
      <w:pPr>
        <w:rPr>
          <w:rFonts w:asciiTheme="minorHAnsi" w:hAnsiTheme="minorHAnsi" w:cstheme="minorHAnsi"/>
          <w:color w:val="000000" w:themeColor="text1"/>
          <w:sz w:val="22"/>
          <w:lang w:val="en-GB"/>
        </w:rPr>
      </w:pPr>
    </w:p>
    <w:p w14:paraId="1D11D84D" w14:textId="77777777" w:rsidR="00AB594D" w:rsidRPr="00272DC4" w:rsidRDefault="00293DE4" w:rsidP="00AB594D">
      <w:pPr>
        <w:ind w:left="720"/>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JHF</w:t>
      </w:r>
      <w:r w:rsidR="000B06F5" w:rsidRPr="00272DC4">
        <w:rPr>
          <w:rFonts w:asciiTheme="minorHAnsi" w:hAnsiTheme="minorHAnsi" w:cstheme="minorHAnsi"/>
          <w:color w:val="000000" w:themeColor="text1"/>
          <w:sz w:val="22"/>
          <w:lang w:val="en-GB"/>
        </w:rPr>
        <w:t xml:space="preserve"> Manager: Ms</w:t>
      </w:r>
      <w:r w:rsidR="00566770" w:rsidRPr="00272DC4">
        <w:rPr>
          <w:rFonts w:asciiTheme="minorHAnsi" w:hAnsiTheme="minorHAnsi" w:cstheme="minorHAnsi"/>
          <w:color w:val="000000" w:themeColor="text1"/>
          <w:sz w:val="22"/>
          <w:lang w:val="en-GB"/>
        </w:rPr>
        <w:t>.</w:t>
      </w:r>
      <w:r w:rsidR="000B06F5" w:rsidRPr="00272DC4">
        <w:rPr>
          <w:rFonts w:asciiTheme="minorHAnsi" w:hAnsiTheme="minorHAnsi" w:cstheme="minorHAnsi"/>
          <w:color w:val="000000" w:themeColor="text1"/>
          <w:sz w:val="22"/>
          <w:lang w:val="en-GB"/>
        </w:rPr>
        <w:t xml:space="preserve"> Amani Salah, </w:t>
      </w:r>
      <w:hyperlink r:id="rId21" w:history="1">
        <w:r w:rsidR="000B06F5" w:rsidRPr="00272DC4">
          <w:rPr>
            <w:rFonts w:asciiTheme="minorHAnsi" w:hAnsiTheme="minorHAnsi" w:cstheme="minorHAnsi"/>
            <w:color w:val="000000" w:themeColor="text1"/>
            <w:sz w:val="22"/>
            <w:u w:val="single"/>
            <w:lang w:val="en-GB"/>
          </w:rPr>
          <w:t>salah1@un.org</w:t>
        </w:r>
      </w:hyperlink>
      <w:r w:rsidR="000B06F5" w:rsidRPr="00272DC4">
        <w:rPr>
          <w:rFonts w:asciiTheme="minorHAnsi" w:hAnsiTheme="minorHAnsi" w:cstheme="minorHAnsi"/>
          <w:color w:val="000000" w:themeColor="text1"/>
          <w:sz w:val="22"/>
          <w:lang w:val="en-GB"/>
        </w:rPr>
        <w:t xml:space="preserve"> , +962 (0) 79 535 4227.</w:t>
      </w:r>
    </w:p>
    <w:p w14:paraId="50A3D5D1" w14:textId="77777777" w:rsidR="00AB594D" w:rsidRPr="00272DC4" w:rsidRDefault="00293DE4" w:rsidP="00AB594D">
      <w:pPr>
        <w:ind w:left="720"/>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JHF</w:t>
      </w:r>
      <w:r w:rsidR="00AB594D" w:rsidRPr="00272DC4">
        <w:rPr>
          <w:rFonts w:asciiTheme="minorHAnsi" w:hAnsiTheme="minorHAnsi" w:cstheme="minorHAnsi"/>
          <w:color w:val="000000" w:themeColor="text1"/>
          <w:sz w:val="22"/>
          <w:lang w:val="en-GB"/>
        </w:rPr>
        <w:t xml:space="preserve"> Programme Analyst: Mr. Hanna Abubarham, </w:t>
      </w:r>
      <w:hyperlink r:id="rId22" w:history="1">
        <w:r w:rsidR="00AB594D" w:rsidRPr="00272DC4">
          <w:rPr>
            <w:rFonts w:asciiTheme="minorHAnsi" w:hAnsiTheme="minorHAnsi" w:cstheme="minorHAnsi"/>
            <w:color w:val="000000" w:themeColor="text1"/>
            <w:sz w:val="22"/>
            <w:lang w:val="en-GB"/>
          </w:rPr>
          <w:t>abubarhamh@un.org</w:t>
        </w:r>
      </w:hyperlink>
      <w:r w:rsidR="00AB594D" w:rsidRPr="00272DC4">
        <w:rPr>
          <w:rFonts w:asciiTheme="minorHAnsi" w:hAnsiTheme="minorHAnsi" w:cstheme="minorHAnsi"/>
          <w:color w:val="000000" w:themeColor="text1"/>
          <w:sz w:val="22"/>
          <w:lang w:val="en-GB"/>
        </w:rPr>
        <w:t xml:space="preserve"> +962 (0) 79 869 0448  </w:t>
      </w:r>
    </w:p>
    <w:p w14:paraId="384E9695" w14:textId="77777777" w:rsidR="00AB594D" w:rsidRPr="00272DC4" w:rsidRDefault="00AB594D" w:rsidP="00AB594D">
      <w:pPr>
        <w:ind w:left="720"/>
        <w:rPr>
          <w:rFonts w:asciiTheme="minorHAnsi" w:hAnsiTheme="minorHAnsi" w:cstheme="minorHAnsi"/>
          <w:color w:val="000000" w:themeColor="text1"/>
          <w:sz w:val="22"/>
          <w:lang w:val="en-GB"/>
        </w:rPr>
      </w:pPr>
      <w:r w:rsidRPr="00272DC4">
        <w:rPr>
          <w:rFonts w:asciiTheme="minorHAnsi" w:hAnsiTheme="minorHAnsi" w:cstheme="minorHAnsi"/>
          <w:color w:val="000000" w:themeColor="text1"/>
          <w:sz w:val="22"/>
          <w:lang w:val="en-GB"/>
        </w:rPr>
        <w:t xml:space="preserve">Humanitarian Finance Officer: Mr. Mohammad Al Masri </w:t>
      </w:r>
      <w:hyperlink r:id="rId23" w:history="1">
        <w:r w:rsidRPr="00272DC4">
          <w:rPr>
            <w:rStyle w:val="Hyperlink"/>
            <w:rFonts w:asciiTheme="minorHAnsi" w:hAnsiTheme="minorHAnsi" w:cstheme="minorHAnsi"/>
            <w:color w:val="000000" w:themeColor="text1"/>
            <w:sz w:val="22"/>
            <w:lang w:val="en-GB"/>
          </w:rPr>
          <w:t>al-masri@un.org</w:t>
        </w:r>
      </w:hyperlink>
      <w:r w:rsidRPr="00272DC4">
        <w:rPr>
          <w:rFonts w:asciiTheme="minorHAnsi" w:hAnsiTheme="minorHAnsi" w:cstheme="minorHAnsi"/>
          <w:color w:val="000000" w:themeColor="text1"/>
          <w:sz w:val="22"/>
          <w:lang w:val="en-GB"/>
        </w:rPr>
        <w:t xml:space="preserve"> +962 798674615 </w:t>
      </w:r>
    </w:p>
    <w:p w14:paraId="39F39BEF" w14:textId="77777777" w:rsidR="00755C27" w:rsidRPr="00272DC4" w:rsidRDefault="00755C27" w:rsidP="00D23BE2">
      <w:pPr>
        <w:ind w:left="720"/>
        <w:rPr>
          <w:rFonts w:asciiTheme="minorHAnsi" w:hAnsiTheme="minorHAnsi" w:cstheme="minorHAnsi"/>
          <w:color w:val="000000" w:themeColor="text1"/>
          <w:sz w:val="22"/>
          <w:lang w:val="en-GB"/>
        </w:rPr>
      </w:pPr>
      <w:r w:rsidRPr="00272DC4">
        <w:rPr>
          <w:rFonts w:asciiTheme="minorHAnsi" w:hAnsiTheme="minorHAnsi" w:cstheme="minorHAnsi"/>
          <w:color w:val="000000" w:themeColor="text1"/>
          <w:sz w:val="22"/>
          <w:lang w:val="en-GB"/>
        </w:rPr>
        <w:t xml:space="preserve">Head of OCHA Jordan Office: Ms Sarah Muscroft, </w:t>
      </w:r>
      <w:hyperlink r:id="rId24" w:history="1">
        <w:r w:rsidRPr="00272DC4">
          <w:rPr>
            <w:rFonts w:asciiTheme="minorHAnsi" w:hAnsiTheme="minorHAnsi" w:cstheme="minorHAnsi"/>
            <w:color w:val="000000" w:themeColor="text1"/>
            <w:sz w:val="22"/>
            <w:u w:val="single"/>
            <w:lang w:val="en-GB"/>
          </w:rPr>
          <w:t>muscroft@un.org</w:t>
        </w:r>
      </w:hyperlink>
      <w:r w:rsidRPr="00272DC4">
        <w:rPr>
          <w:rFonts w:asciiTheme="minorHAnsi" w:hAnsiTheme="minorHAnsi" w:cstheme="minorHAnsi"/>
          <w:color w:val="000000" w:themeColor="text1"/>
          <w:sz w:val="22"/>
          <w:u w:val="single"/>
          <w:lang w:val="en-GB"/>
        </w:rPr>
        <w:t xml:space="preserve"> </w:t>
      </w:r>
      <w:r w:rsidRPr="00272DC4">
        <w:rPr>
          <w:rFonts w:asciiTheme="minorHAnsi" w:hAnsiTheme="minorHAnsi" w:cstheme="minorHAnsi"/>
          <w:color w:val="000000" w:themeColor="text1"/>
          <w:sz w:val="22"/>
          <w:lang w:val="en-GB"/>
        </w:rPr>
        <w:t>, +962 (0) 79</w:t>
      </w:r>
      <w:r w:rsidR="000B06F5" w:rsidRPr="00272DC4">
        <w:rPr>
          <w:rFonts w:asciiTheme="minorHAnsi" w:hAnsiTheme="minorHAnsi" w:cstheme="minorHAnsi"/>
          <w:color w:val="000000" w:themeColor="text1"/>
          <w:sz w:val="22"/>
          <w:lang w:val="en-GB"/>
        </w:rPr>
        <w:t xml:space="preserve"> </w:t>
      </w:r>
      <w:r w:rsidRPr="00272DC4">
        <w:rPr>
          <w:rFonts w:asciiTheme="minorHAnsi" w:hAnsiTheme="minorHAnsi" w:cstheme="minorHAnsi"/>
          <w:color w:val="000000" w:themeColor="text1"/>
          <w:sz w:val="22"/>
          <w:lang w:val="en-GB"/>
        </w:rPr>
        <w:t>8</w:t>
      </w:r>
      <w:r w:rsidR="00DA5C1B">
        <w:rPr>
          <w:rFonts w:asciiTheme="minorHAnsi" w:hAnsiTheme="minorHAnsi" w:cstheme="minorHAnsi"/>
          <w:color w:val="000000" w:themeColor="text1"/>
          <w:sz w:val="22"/>
          <w:lang w:val="en-GB"/>
        </w:rPr>
        <w:t>97</w:t>
      </w:r>
      <w:r w:rsidR="000B06F5" w:rsidRPr="00272DC4">
        <w:rPr>
          <w:rFonts w:asciiTheme="minorHAnsi" w:hAnsiTheme="minorHAnsi" w:cstheme="minorHAnsi"/>
          <w:color w:val="000000" w:themeColor="text1"/>
          <w:sz w:val="22"/>
          <w:lang w:val="en-GB"/>
        </w:rPr>
        <w:t xml:space="preserve"> </w:t>
      </w:r>
      <w:r w:rsidR="00DA5C1B">
        <w:rPr>
          <w:rFonts w:asciiTheme="minorHAnsi" w:hAnsiTheme="minorHAnsi" w:cstheme="minorHAnsi"/>
          <w:color w:val="000000" w:themeColor="text1"/>
          <w:sz w:val="22"/>
          <w:lang w:val="en-GB"/>
        </w:rPr>
        <w:t>4078</w:t>
      </w:r>
      <w:r w:rsidRPr="00272DC4">
        <w:rPr>
          <w:rFonts w:asciiTheme="minorHAnsi" w:hAnsiTheme="minorHAnsi" w:cstheme="minorHAnsi"/>
          <w:color w:val="000000" w:themeColor="text1"/>
          <w:sz w:val="22"/>
          <w:lang w:val="en-GB"/>
        </w:rPr>
        <w:t>.</w:t>
      </w:r>
    </w:p>
    <w:p w14:paraId="51B1F671" w14:textId="77777777" w:rsidR="00DA5C1B" w:rsidRDefault="00DA5C1B" w:rsidP="00DA5C1B">
      <w:pPr>
        <w:rPr>
          <w:lang w:val="en-GB"/>
        </w:rPr>
      </w:pPr>
    </w:p>
    <w:p w14:paraId="334825FE" w14:textId="77777777" w:rsidR="001A6A58" w:rsidRPr="005422AB" w:rsidRDefault="00E620E1" w:rsidP="005D2C10">
      <w:pPr>
        <w:pStyle w:val="Heading2"/>
        <w:numPr>
          <w:ilvl w:val="0"/>
          <w:numId w:val="5"/>
        </w:numPr>
        <w:rPr>
          <w:rFonts w:asciiTheme="minorHAnsi" w:hAnsiTheme="minorHAnsi" w:cstheme="minorHAnsi"/>
          <w:color w:val="000000" w:themeColor="text1"/>
          <w:sz w:val="22"/>
          <w:szCs w:val="22"/>
        </w:rPr>
      </w:pPr>
      <w:bookmarkStart w:id="13" w:name="_Toc461029545"/>
      <w:r w:rsidRPr="005422AB">
        <w:rPr>
          <w:rFonts w:asciiTheme="minorHAnsi" w:hAnsiTheme="minorHAnsi" w:cstheme="minorHAnsi"/>
          <w:color w:val="000000" w:themeColor="text1"/>
          <w:sz w:val="22"/>
          <w:szCs w:val="22"/>
        </w:rPr>
        <w:t>Complaints Mechanism</w:t>
      </w:r>
      <w:bookmarkEnd w:id="13"/>
    </w:p>
    <w:p w14:paraId="71E64C0D" w14:textId="77777777" w:rsidR="00281796" w:rsidRPr="00DA5C1B" w:rsidRDefault="00281796" w:rsidP="00281796">
      <w:pPr>
        <w:rPr>
          <w:rFonts w:asciiTheme="minorHAnsi" w:hAnsiTheme="minorHAnsi" w:cstheme="minorHAnsi"/>
          <w:b/>
          <w:color w:val="000000" w:themeColor="text1"/>
          <w:sz w:val="22"/>
          <w:lang w:val="en-GB"/>
        </w:rPr>
      </w:pPr>
    </w:p>
    <w:p w14:paraId="2B007334" w14:textId="77777777" w:rsidR="00755C27" w:rsidRPr="00272DC4" w:rsidRDefault="00755C27" w:rsidP="00203721">
      <w:pPr>
        <w:ind w:left="720"/>
        <w:rPr>
          <w:rFonts w:asciiTheme="minorHAnsi" w:hAnsiTheme="minorHAnsi" w:cstheme="minorHAnsi"/>
          <w:color w:val="000000" w:themeColor="text1"/>
          <w:sz w:val="22"/>
          <w:lang w:val="en-GB"/>
        </w:rPr>
      </w:pPr>
      <w:r w:rsidRPr="00272DC4">
        <w:rPr>
          <w:rFonts w:asciiTheme="minorHAnsi" w:hAnsiTheme="minorHAnsi" w:cstheme="minorHAnsi"/>
          <w:color w:val="000000" w:themeColor="text1"/>
          <w:sz w:val="22"/>
          <w:lang w:val="en-GB"/>
        </w:rPr>
        <w:t xml:space="preserve">The following email address, </w:t>
      </w:r>
      <w:hyperlink r:id="rId25" w:history="1">
        <w:r w:rsidR="00F27D6C" w:rsidRPr="009C351B">
          <w:rPr>
            <w:rStyle w:val="Hyperlink"/>
          </w:rPr>
          <w:t>OCHA-JHFU@un.org</w:t>
        </w:r>
      </w:hyperlink>
      <w:r w:rsidR="00F27D6C">
        <w:t xml:space="preserve"> </w:t>
      </w:r>
      <w:r w:rsidRPr="00272DC4">
        <w:rPr>
          <w:rFonts w:asciiTheme="minorHAnsi" w:hAnsiTheme="minorHAnsi" w:cstheme="minorHAnsi"/>
          <w:color w:val="000000" w:themeColor="text1"/>
          <w:sz w:val="22"/>
          <w:lang w:val="en-GB"/>
        </w:rPr>
        <w:t xml:space="preserve">, is available to receive feedback from stakeholders who believe they have been treated incorrectly or unfairly during any of the Fund’s processes. OCHA will compile, review, address and (if necessary) raise the issues to the HC, who will then take a decision on </w:t>
      </w:r>
      <w:r w:rsidR="00DA5C1B">
        <w:rPr>
          <w:rFonts w:asciiTheme="minorHAnsi" w:hAnsiTheme="minorHAnsi" w:cstheme="minorHAnsi"/>
          <w:color w:val="000000" w:themeColor="text1"/>
          <w:sz w:val="22"/>
          <w:lang w:val="en-GB"/>
        </w:rPr>
        <w:t>appropriate follow-up action</w:t>
      </w:r>
      <w:r w:rsidRPr="00272DC4">
        <w:rPr>
          <w:rFonts w:asciiTheme="minorHAnsi" w:hAnsiTheme="minorHAnsi" w:cstheme="minorHAnsi"/>
          <w:color w:val="000000" w:themeColor="text1"/>
          <w:sz w:val="22"/>
          <w:lang w:val="en-GB"/>
        </w:rPr>
        <w:t>.</w:t>
      </w:r>
    </w:p>
    <w:p w14:paraId="4B505BB2" w14:textId="77777777" w:rsidR="00BB3607" w:rsidRDefault="00281796" w:rsidP="00D23BE2">
      <w:pPr>
        <w:ind w:left="720"/>
        <w:rPr>
          <w:rFonts w:asciiTheme="minorHAnsi" w:hAnsiTheme="minorHAnsi" w:cstheme="minorHAnsi"/>
          <w:color w:val="000000" w:themeColor="text1"/>
          <w:sz w:val="22"/>
          <w:lang w:val="en-GB"/>
        </w:rPr>
      </w:pPr>
      <w:r w:rsidRPr="00272DC4">
        <w:rPr>
          <w:rFonts w:asciiTheme="minorHAnsi" w:hAnsiTheme="minorHAnsi" w:cstheme="minorHAnsi"/>
          <w:color w:val="000000" w:themeColor="text1"/>
          <w:sz w:val="22"/>
          <w:lang w:val="en-GB"/>
        </w:rPr>
        <w:t xml:space="preserve"> </w:t>
      </w:r>
    </w:p>
    <w:p w14:paraId="64DA9247" w14:textId="77777777" w:rsidR="00281796" w:rsidRDefault="00281796" w:rsidP="005D2C10">
      <w:pPr>
        <w:pStyle w:val="Heading2"/>
        <w:numPr>
          <w:ilvl w:val="0"/>
          <w:numId w:val="5"/>
        </w:numPr>
        <w:rPr>
          <w:rFonts w:asciiTheme="minorHAnsi" w:hAnsiTheme="minorHAnsi" w:cstheme="minorHAnsi"/>
          <w:color w:val="000000" w:themeColor="text1"/>
          <w:sz w:val="22"/>
          <w:szCs w:val="22"/>
        </w:rPr>
      </w:pPr>
      <w:bookmarkStart w:id="14" w:name="_Toc461029546"/>
      <w:r w:rsidRPr="005422AB">
        <w:rPr>
          <w:rFonts w:asciiTheme="minorHAnsi" w:hAnsiTheme="minorHAnsi" w:cstheme="minorHAnsi"/>
          <w:color w:val="000000" w:themeColor="text1"/>
          <w:sz w:val="22"/>
          <w:szCs w:val="22"/>
        </w:rPr>
        <w:t>Acronyms</w:t>
      </w:r>
      <w:bookmarkEnd w:id="14"/>
    </w:p>
    <w:p w14:paraId="302AAD19" w14:textId="77777777" w:rsidR="0034012E" w:rsidRPr="0034012E" w:rsidRDefault="0034012E" w:rsidP="0034012E">
      <w:pPr>
        <w:rPr>
          <w:lang w:val="en-GB"/>
        </w:rPr>
      </w:pPr>
    </w:p>
    <w:p w14:paraId="703F62DC" w14:textId="77777777" w:rsidR="00281796" w:rsidRDefault="00281796" w:rsidP="00D23BE2">
      <w:pPr>
        <w:pStyle w:val="Default"/>
        <w:ind w:left="720"/>
        <w:jc w:val="both"/>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t xml:space="preserve">AB </w:t>
      </w:r>
      <w:r w:rsidRPr="00272DC4">
        <w:rPr>
          <w:rFonts w:asciiTheme="minorHAnsi" w:hAnsiTheme="minorHAnsi" w:cstheme="minorHAnsi"/>
          <w:color w:val="000000" w:themeColor="text1"/>
          <w:sz w:val="22"/>
          <w:szCs w:val="22"/>
        </w:rPr>
        <w:tab/>
        <w:t xml:space="preserve">Advisory Board </w:t>
      </w:r>
    </w:p>
    <w:p w14:paraId="4AC07666" w14:textId="77777777" w:rsidR="00F27D6C" w:rsidRPr="00272DC4" w:rsidRDefault="00F27D6C" w:rsidP="00D23BE2">
      <w:pPr>
        <w:pStyle w:val="Default"/>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JHF</w:t>
      </w:r>
      <w:r>
        <w:rPr>
          <w:rFonts w:asciiTheme="minorHAnsi" w:hAnsiTheme="minorHAnsi" w:cstheme="minorHAnsi"/>
          <w:color w:val="000000" w:themeColor="text1"/>
          <w:sz w:val="22"/>
          <w:szCs w:val="22"/>
        </w:rPr>
        <w:tab/>
        <w:t>Jordan Humanitarian Fund</w:t>
      </w:r>
    </w:p>
    <w:p w14:paraId="548B1739" w14:textId="77777777" w:rsidR="00281796" w:rsidRPr="00272DC4" w:rsidRDefault="00281796" w:rsidP="00D23BE2">
      <w:pPr>
        <w:pStyle w:val="Default"/>
        <w:ind w:left="720"/>
        <w:jc w:val="both"/>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lastRenderedPageBreak/>
        <w:t>CBPF</w:t>
      </w:r>
      <w:r w:rsidRPr="00272DC4">
        <w:rPr>
          <w:rFonts w:asciiTheme="minorHAnsi" w:hAnsiTheme="minorHAnsi" w:cstheme="minorHAnsi"/>
          <w:color w:val="000000" w:themeColor="text1"/>
          <w:sz w:val="22"/>
          <w:szCs w:val="22"/>
        </w:rPr>
        <w:tab/>
        <w:t>Country-based Pooled Fund</w:t>
      </w:r>
    </w:p>
    <w:p w14:paraId="7706BC52" w14:textId="77777777" w:rsidR="00281796" w:rsidRPr="00272DC4" w:rsidRDefault="00281796" w:rsidP="00D23BE2">
      <w:pPr>
        <w:pStyle w:val="Default"/>
        <w:ind w:left="720"/>
        <w:jc w:val="both"/>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t>GMS</w:t>
      </w:r>
      <w:r w:rsidRPr="00272DC4">
        <w:rPr>
          <w:rFonts w:asciiTheme="minorHAnsi" w:hAnsiTheme="minorHAnsi" w:cstheme="minorHAnsi"/>
          <w:color w:val="000000" w:themeColor="text1"/>
          <w:sz w:val="22"/>
          <w:szCs w:val="22"/>
        </w:rPr>
        <w:tab/>
        <w:t>Grant</w:t>
      </w:r>
      <w:r w:rsidR="00F27D6C">
        <w:rPr>
          <w:rFonts w:asciiTheme="minorHAnsi" w:hAnsiTheme="minorHAnsi" w:cstheme="minorHAnsi"/>
          <w:color w:val="000000" w:themeColor="text1"/>
          <w:sz w:val="22"/>
          <w:szCs w:val="22"/>
        </w:rPr>
        <w:t>s</w:t>
      </w:r>
      <w:r w:rsidRPr="00272DC4">
        <w:rPr>
          <w:rFonts w:asciiTheme="minorHAnsi" w:hAnsiTheme="minorHAnsi" w:cstheme="minorHAnsi"/>
          <w:color w:val="000000" w:themeColor="text1"/>
          <w:sz w:val="22"/>
          <w:szCs w:val="22"/>
        </w:rPr>
        <w:t xml:space="preserve"> Management System</w:t>
      </w:r>
    </w:p>
    <w:p w14:paraId="58739517" w14:textId="77777777" w:rsidR="00A92049" w:rsidRPr="00272DC4" w:rsidRDefault="00281796" w:rsidP="00D23BE2">
      <w:pPr>
        <w:pStyle w:val="Default"/>
        <w:ind w:left="720"/>
        <w:jc w:val="both"/>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t xml:space="preserve">HC </w:t>
      </w:r>
      <w:r w:rsidRPr="00272DC4">
        <w:rPr>
          <w:rFonts w:asciiTheme="minorHAnsi" w:hAnsiTheme="minorHAnsi" w:cstheme="minorHAnsi"/>
          <w:color w:val="000000" w:themeColor="text1"/>
          <w:sz w:val="22"/>
          <w:szCs w:val="22"/>
        </w:rPr>
        <w:tab/>
        <w:t>Humanitarian Coordinator</w:t>
      </w:r>
    </w:p>
    <w:p w14:paraId="652B8492" w14:textId="77777777" w:rsidR="00281796" w:rsidRPr="00272DC4" w:rsidRDefault="00A92049" w:rsidP="00D23BE2">
      <w:pPr>
        <w:pStyle w:val="Default"/>
        <w:ind w:left="720"/>
        <w:jc w:val="both"/>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t>HFU</w:t>
      </w:r>
      <w:r w:rsidRPr="00272DC4">
        <w:rPr>
          <w:rFonts w:asciiTheme="minorHAnsi" w:hAnsiTheme="minorHAnsi" w:cstheme="minorHAnsi"/>
          <w:color w:val="000000" w:themeColor="text1"/>
          <w:sz w:val="22"/>
          <w:szCs w:val="22"/>
        </w:rPr>
        <w:tab/>
        <w:t>Humanitarian Financing Unit</w:t>
      </w:r>
      <w:r w:rsidR="00281796" w:rsidRPr="00272DC4">
        <w:rPr>
          <w:rFonts w:asciiTheme="minorHAnsi" w:hAnsiTheme="minorHAnsi" w:cstheme="minorHAnsi"/>
          <w:color w:val="000000" w:themeColor="text1"/>
          <w:sz w:val="22"/>
          <w:szCs w:val="22"/>
        </w:rPr>
        <w:t xml:space="preserve"> </w:t>
      </w:r>
    </w:p>
    <w:p w14:paraId="5189C07C" w14:textId="77777777" w:rsidR="00CF618C" w:rsidRPr="00272DC4" w:rsidRDefault="00CF618C" w:rsidP="00D23BE2">
      <w:pPr>
        <w:pStyle w:val="Default"/>
        <w:ind w:left="720"/>
        <w:jc w:val="both"/>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t>JRP</w:t>
      </w:r>
      <w:r w:rsidRPr="00272DC4">
        <w:rPr>
          <w:rFonts w:asciiTheme="minorHAnsi" w:hAnsiTheme="minorHAnsi" w:cstheme="minorHAnsi"/>
          <w:color w:val="000000" w:themeColor="text1"/>
          <w:sz w:val="22"/>
          <w:szCs w:val="22"/>
        </w:rPr>
        <w:tab/>
        <w:t>Jordan Response Plan</w:t>
      </w:r>
    </w:p>
    <w:p w14:paraId="2CAA4105" w14:textId="77777777" w:rsidR="00281796" w:rsidRPr="00272DC4" w:rsidRDefault="00281796" w:rsidP="00D23BE2">
      <w:pPr>
        <w:pStyle w:val="Default"/>
        <w:ind w:left="720"/>
        <w:jc w:val="both"/>
        <w:rPr>
          <w:rFonts w:asciiTheme="minorHAnsi" w:hAnsiTheme="minorHAnsi" w:cstheme="minorHAnsi"/>
          <w:color w:val="000000" w:themeColor="text1"/>
          <w:sz w:val="22"/>
          <w:szCs w:val="22"/>
        </w:rPr>
      </w:pPr>
      <w:r w:rsidRPr="00272DC4">
        <w:rPr>
          <w:rFonts w:asciiTheme="minorHAnsi" w:hAnsiTheme="minorHAnsi" w:cstheme="minorHAnsi"/>
          <w:color w:val="000000" w:themeColor="text1"/>
          <w:sz w:val="22"/>
          <w:szCs w:val="22"/>
        </w:rPr>
        <w:t xml:space="preserve">OCHA </w:t>
      </w:r>
      <w:r w:rsidRPr="00272DC4">
        <w:rPr>
          <w:rFonts w:asciiTheme="minorHAnsi" w:hAnsiTheme="minorHAnsi" w:cstheme="minorHAnsi"/>
          <w:color w:val="000000" w:themeColor="text1"/>
          <w:sz w:val="22"/>
          <w:szCs w:val="22"/>
        </w:rPr>
        <w:tab/>
        <w:t xml:space="preserve">Office for the Coordination of Humanitarian Affairs </w:t>
      </w:r>
    </w:p>
    <w:p w14:paraId="1A8D2CD8" w14:textId="77777777" w:rsidR="00BD2E4D" w:rsidRPr="00272DC4" w:rsidRDefault="00BD2E4D" w:rsidP="00D23BE2">
      <w:pPr>
        <w:pStyle w:val="Default"/>
        <w:ind w:left="720"/>
        <w:jc w:val="both"/>
        <w:rPr>
          <w:rFonts w:asciiTheme="minorHAnsi" w:hAnsiTheme="minorHAnsi" w:cstheme="minorHAnsi"/>
          <w:color w:val="000000" w:themeColor="text1"/>
          <w:sz w:val="22"/>
          <w:szCs w:val="22"/>
        </w:rPr>
      </w:pPr>
    </w:p>
    <w:p w14:paraId="34FE0DA5" w14:textId="77777777" w:rsidR="00BD2E4D" w:rsidRPr="00272DC4" w:rsidRDefault="00BD2E4D" w:rsidP="00D23BE2">
      <w:pPr>
        <w:pStyle w:val="Default"/>
        <w:ind w:left="720"/>
        <w:jc w:val="both"/>
        <w:rPr>
          <w:rFonts w:asciiTheme="minorHAnsi" w:hAnsiTheme="minorHAnsi" w:cstheme="minorHAnsi"/>
          <w:color w:val="000000" w:themeColor="text1"/>
          <w:sz w:val="22"/>
          <w:szCs w:val="22"/>
        </w:rPr>
      </w:pPr>
    </w:p>
    <w:sectPr w:rsidR="00BD2E4D" w:rsidRPr="00272DC4" w:rsidSect="00606568">
      <w:pgSz w:w="11907" w:h="16839" w:code="9"/>
      <w:pgMar w:top="806" w:right="1267" w:bottom="1584" w:left="907"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F42CA" w14:textId="77777777" w:rsidR="00E65E99" w:rsidRDefault="00E65E99" w:rsidP="00244D64">
      <w:r>
        <w:separator/>
      </w:r>
    </w:p>
    <w:p w14:paraId="7AD22D4D" w14:textId="77777777" w:rsidR="00E65E99" w:rsidRDefault="00E65E99"/>
  </w:endnote>
  <w:endnote w:type="continuationSeparator" w:id="0">
    <w:p w14:paraId="41A74A7A" w14:textId="77777777" w:rsidR="00E65E99" w:rsidRDefault="00E65E99" w:rsidP="00244D64">
      <w:r>
        <w:continuationSeparator/>
      </w:r>
    </w:p>
    <w:p w14:paraId="49E0F7DF" w14:textId="77777777" w:rsidR="00E65E99" w:rsidRDefault="00E65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AvantGardeStd-B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EF20" w14:textId="77777777" w:rsidR="00F01D4E" w:rsidRDefault="00F01D4E" w:rsidP="00970DAD">
    <w:pPr>
      <w:pStyle w:val="Footer"/>
    </w:pPr>
  </w:p>
  <w:p w14:paraId="1C4F4A63" w14:textId="77777777" w:rsidR="00F01D4E" w:rsidRPr="001850E1" w:rsidRDefault="00F01D4E" w:rsidP="00F14133">
    <w:pPr>
      <w:pStyle w:val="Footer"/>
      <w:jc w:val="center"/>
      <w:rPr>
        <w:rFonts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AE999" w14:textId="77777777" w:rsidR="00E65E99" w:rsidRDefault="00E65E99" w:rsidP="00244D64">
      <w:r>
        <w:separator/>
      </w:r>
    </w:p>
    <w:p w14:paraId="6FB0872B" w14:textId="77777777" w:rsidR="00E65E99" w:rsidRDefault="00E65E99"/>
  </w:footnote>
  <w:footnote w:type="continuationSeparator" w:id="0">
    <w:p w14:paraId="102B14B7" w14:textId="77777777" w:rsidR="00E65E99" w:rsidRDefault="00E65E99" w:rsidP="00244D64">
      <w:r>
        <w:continuationSeparator/>
      </w:r>
    </w:p>
    <w:p w14:paraId="5FC671F7" w14:textId="77777777" w:rsidR="00E65E99" w:rsidRDefault="00E65E99"/>
  </w:footnote>
  <w:footnote w:id="1">
    <w:p w14:paraId="2F55031B" w14:textId="77777777" w:rsidR="00445D3D" w:rsidRDefault="00445D3D">
      <w:pPr>
        <w:pStyle w:val="FootnoteText"/>
      </w:pPr>
      <w:r>
        <w:rPr>
          <w:rStyle w:val="FootnoteReference"/>
        </w:rPr>
        <w:footnoteRef/>
      </w:r>
      <w:r>
        <w:t xml:space="preserve"> </w:t>
      </w:r>
      <w:r w:rsidRPr="00445D3D">
        <w:t>http://data.unhcr.org/syrianrefugees/country.php?id=107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77BD" w14:textId="77777777" w:rsidR="00F01D4E" w:rsidRDefault="00F01D4E">
    <w:pPr>
      <w:pStyle w:val="Header"/>
      <w:jc w:val="right"/>
    </w:pPr>
  </w:p>
  <w:p w14:paraId="23AB80AD" w14:textId="77777777" w:rsidR="00F01D4E" w:rsidRDefault="00F01D4E" w:rsidP="001D447F">
    <w:pPr>
      <w:pStyle w:val="Header"/>
      <w:jc w:val="center"/>
    </w:pPr>
  </w:p>
  <w:p w14:paraId="05743FCC" w14:textId="77777777" w:rsidR="00F01D4E" w:rsidRDefault="00F01D4E" w:rsidP="00970DA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B18E" w14:textId="77777777" w:rsidR="00F01D4E" w:rsidRPr="0095221E" w:rsidRDefault="00F01D4E" w:rsidP="000279B6">
    <w:pPr>
      <w:pStyle w:val="Header"/>
      <w:tabs>
        <w:tab w:val="left" w:pos="10530"/>
      </w:tabs>
      <w:jc w:val="right"/>
      <w:rPr>
        <w:rFonts w:asciiTheme="minorHAnsi" w:hAnsiTheme="minorHAnsi"/>
        <w:b/>
        <w:color w:val="002060"/>
        <w:sz w:val="22"/>
      </w:rPr>
    </w:pPr>
    <w:r w:rsidRPr="0095221E">
      <w:rPr>
        <w:rFonts w:asciiTheme="minorHAnsi" w:hAnsiTheme="minorHAnsi"/>
        <w:b/>
        <w:noProof/>
        <w:color w:val="002060"/>
        <w:sz w:val="22"/>
        <w:szCs w:val="20"/>
        <w:lang w:val="en-GB" w:eastAsia="en-GB"/>
      </w:rPr>
      <w:t xml:space="preserve">JHF  </w:t>
    </w:r>
    <w:r w:rsidR="000279B6">
      <w:rPr>
        <w:rFonts w:asciiTheme="minorHAnsi" w:hAnsiTheme="minorHAnsi"/>
        <w:b/>
        <w:noProof/>
        <w:color w:val="002060"/>
        <w:sz w:val="22"/>
        <w:szCs w:val="20"/>
        <w:lang w:val="en-GB" w:eastAsia="en-GB"/>
      </w:rPr>
      <w:t>September</w:t>
    </w:r>
    <w:r w:rsidRPr="0095221E">
      <w:rPr>
        <w:rFonts w:asciiTheme="minorHAnsi" w:hAnsiTheme="minorHAnsi"/>
        <w:b/>
        <w:noProof/>
        <w:color w:val="002060"/>
        <w:sz w:val="22"/>
        <w:szCs w:val="20"/>
        <w:lang w:val="en-GB" w:eastAsia="en-GB"/>
      </w:rPr>
      <w:t xml:space="preserve"> 2016-Allocation Document</w:t>
    </w:r>
    <w:r>
      <w:rPr>
        <w:rFonts w:asciiTheme="minorHAnsi" w:hAnsiTheme="minorHAnsi"/>
        <w:b/>
        <w:noProof/>
        <w:color w:val="002060"/>
        <w:sz w:val="22"/>
        <w:szCs w:val="20"/>
        <w:lang w:val="en-GB" w:eastAsia="en-GB"/>
      </w:rPr>
      <w:t xml:space="preserve"> </w:t>
    </w:r>
  </w:p>
  <w:p w14:paraId="6F0A5984" w14:textId="77777777" w:rsidR="00F01D4E" w:rsidRDefault="00F01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0114"/>
    <w:multiLevelType w:val="hybridMultilevel"/>
    <w:tmpl w:val="1CA402D6"/>
    <w:lvl w:ilvl="0" w:tplc="3D4E5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041C"/>
    <w:multiLevelType w:val="hybridMultilevel"/>
    <w:tmpl w:val="B3FC73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6A7A49"/>
    <w:multiLevelType w:val="hybridMultilevel"/>
    <w:tmpl w:val="E57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73518"/>
    <w:multiLevelType w:val="hybridMultilevel"/>
    <w:tmpl w:val="37448FE8"/>
    <w:lvl w:ilvl="0" w:tplc="64EAD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F34A86"/>
    <w:multiLevelType w:val="hybridMultilevel"/>
    <w:tmpl w:val="76B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43B20"/>
    <w:multiLevelType w:val="hybridMultilevel"/>
    <w:tmpl w:val="5BE600C8"/>
    <w:lvl w:ilvl="0" w:tplc="644082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15E63"/>
    <w:multiLevelType w:val="hybridMultilevel"/>
    <w:tmpl w:val="E16C9548"/>
    <w:lvl w:ilvl="0" w:tplc="EB1E79AA">
      <w:start w:val="2"/>
      <w:numFmt w:val="bullet"/>
      <w:lvlText w:val="-"/>
      <w:lvlJc w:val="left"/>
      <w:pPr>
        <w:ind w:left="1080" w:hanging="360"/>
      </w:pPr>
      <w:rPr>
        <w:rFonts w:ascii="Calibri" w:eastAsia="PMingLiU"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AF0FFA"/>
    <w:multiLevelType w:val="hybridMultilevel"/>
    <w:tmpl w:val="5AE4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72C32"/>
    <w:multiLevelType w:val="hybridMultilevel"/>
    <w:tmpl w:val="760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347ED"/>
    <w:multiLevelType w:val="hybridMultilevel"/>
    <w:tmpl w:val="B3FC73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F23C1B"/>
    <w:multiLevelType w:val="hybridMultilevel"/>
    <w:tmpl w:val="6AC68576"/>
    <w:lvl w:ilvl="0" w:tplc="EB12A80C">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41771"/>
    <w:multiLevelType w:val="hybridMultilevel"/>
    <w:tmpl w:val="D910D320"/>
    <w:lvl w:ilvl="0" w:tplc="0EA667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93A33"/>
    <w:multiLevelType w:val="hybridMultilevel"/>
    <w:tmpl w:val="025C044C"/>
    <w:lvl w:ilvl="0" w:tplc="64EAD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98346F"/>
    <w:multiLevelType w:val="multilevel"/>
    <w:tmpl w:val="FA9020C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63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7450699F"/>
    <w:multiLevelType w:val="hybridMultilevel"/>
    <w:tmpl w:val="BDD6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A0491"/>
    <w:multiLevelType w:val="hybridMultilevel"/>
    <w:tmpl w:val="10F254DC"/>
    <w:lvl w:ilvl="0" w:tplc="D88C3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0"/>
  </w:num>
  <w:num w:numId="5">
    <w:abstractNumId w:val="11"/>
  </w:num>
  <w:num w:numId="6">
    <w:abstractNumId w:val="15"/>
  </w:num>
  <w:num w:numId="7">
    <w:abstractNumId w:val="6"/>
  </w:num>
  <w:num w:numId="8">
    <w:abstractNumId w:val="7"/>
  </w:num>
  <w:num w:numId="9">
    <w:abstractNumId w:val="16"/>
  </w:num>
  <w:num w:numId="10">
    <w:abstractNumId w:val="0"/>
  </w:num>
  <w:num w:numId="11">
    <w:abstractNumId w:val="2"/>
  </w:num>
  <w:num w:numId="12">
    <w:abstractNumId w:val="5"/>
  </w:num>
  <w:num w:numId="13">
    <w:abstractNumId w:val="9"/>
  </w:num>
  <w:num w:numId="14">
    <w:abstractNumId w:val="8"/>
  </w:num>
  <w:num w:numId="15">
    <w:abstractNumId w:val="12"/>
  </w:num>
  <w:num w:numId="16">
    <w:abstractNumId w:val="4"/>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25"/>
    <w:rsid w:val="00004F1B"/>
    <w:rsid w:val="0001276B"/>
    <w:rsid w:val="000173C3"/>
    <w:rsid w:val="000279B6"/>
    <w:rsid w:val="00036C30"/>
    <w:rsid w:val="00040738"/>
    <w:rsid w:val="00040BB6"/>
    <w:rsid w:val="0004395E"/>
    <w:rsid w:val="00051E96"/>
    <w:rsid w:val="000530BF"/>
    <w:rsid w:val="00061DA2"/>
    <w:rsid w:val="000702D9"/>
    <w:rsid w:val="0007243A"/>
    <w:rsid w:val="00074078"/>
    <w:rsid w:val="0008353F"/>
    <w:rsid w:val="00085C98"/>
    <w:rsid w:val="000873AC"/>
    <w:rsid w:val="000A10ED"/>
    <w:rsid w:val="000B06F5"/>
    <w:rsid w:val="000C6B0B"/>
    <w:rsid w:val="000D27C4"/>
    <w:rsid w:val="000F0203"/>
    <w:rsid w:val="001007DB"/>
    <w:rsid w:val="001367C6"/>
    <w:rsid w:val="00137383"/>
    <w:rsid w:val="001575B7"/>
    <w:rsid w:val="00166FF7"/>
    <w:rsid w:val="001759E5"/>
    <w:rsid w:val="00182397"/>
    <w:rsid w:val="00184595"/>
    <w:rsid w:val="001850E1"/>
    <w:rsid w:val="00187447"/>
    <w:rsid w:val="00192C7D"/>
    <w:rsid w:val="0019434B"/>
    <w:rsid w:val="001A011C"/>
    <w:rsid w:val="001A1DAF"/>
    <w:rsid w:val="001A6A58"/>
    <w:rsid w:val="001C0281"/>
    <w:rsid w:val="001C332F"/>
    <w:rsid w:val="001D095D"/>
    <w:rsid w:val="001D2EF1"/>
    <w:rsid w:val="001D447F"/>
    <w:rsid w:val="001E48F4"/>
    <w:rsid w:val="001E55AF"/>
    <w:rsid w:val="001E5863"/>
    <w:rsid w:val="001F0DD1"/>
    <w:rsid w:val="001F0F65"/>
    <w:rsid w:val="00201BF1"/>
    <w:rsid w:val="002033EF"/>
    <w:rsid w:val="00203721"/>
    <w:rsid w:val="00213614"/>
    <w:rsid w:val="00216E39"/>
    <w:rsid w:val="00222E85"/>
    <w:rsid w:val="002275A8"/>
    <w:rsid w:val="00231542"/>
    <w:rsid w:val="00233587"/>
    <w:rsid w:val="00244D64"/>
    <w:rsid w:val="00250B7D"/>
    <w:rsid w:val="002520D3"/>
    <w:rsid w:val="00254E12"/>
    <w:rsid w:val="0026725C"/>
    <w:rsid w:val="00267DFB"/>
    <w:rsid w:val="00270B55"/>
    <w:rsid w:val="00272DC4"/>
    <w:rsid w:val="00274411"/>
    <w:rsid w:val="00281796"/>
    <w:rsid w:val="00281D81"/>
    <w:rsid w:val="0028580A"/>
    <w:rsid w:val="0028651C"/>
    <w:rsid w:val="00292F97"/>
    <w:rsid w:val="00293DE4"/>
    <w:rsid w:val="00296308"/>
    <w:rsid w:val="002A3F07"/>
    <w:rsid w:val="002B23BF"/>
    <w:rsid w:val="002B45D0"/>
    <w:rsid w:val="002B5103"/>
    <w:rsid w:val="002C2402"/>
    <w:rsid w:val="002E7B81"/>
    <w:rsid w:val="00302D57"/>
    <w:rsid w:val="00312BCC"/>
    <w:rsid w:val="00313C74"/>
    <w:rsid w:val="00320D3A"/>
    <w:rsid w:val="003218BB"/>
    <w:rsid w:val="00326264"/>
    <w:rsid w:val="00327422"/>
    <w:rsid w:val="00334B48"/>
    <w:rsid w:val="0034012E"/>
    <w:rsid w:val="00341A1D"/>
    <w:rsid w:val="00342663"/>
    <w:rsid w:val="003449DE"/>
    <w:rsid w:val="00354523"/>
    <w:rsid w:val="00356AA0"/>
    <w:rsid w:val="00357178"/>
    <w:rsid w:val="00357325"/>
    <w:rsid w:val="0037602B"/>
    <w:rsid w:val="003761DE"/>
    <w:rsid w:val="003836A5"/>
    <w:rsid w:val="003915C7"/>
    <w:rsid w:val="003A55B7"/>
    <w:rsid w:val="003A55BC"/>
    <w:rsid w:val="003B50D4"/>
    <w:rsid w:val="003C578E"/>
    <w:rsid w:val="003D2E3A"/>
    <w:rsid w:val="003D2E88"/>
    <w:rsid w:val="003D553A"/>
    <w:rsid w:val="004054B7"/>
    <w:rsid w:val="0043251F"/>
    <w:rsid w:val="00435969"/>
    <w:rsid w:val="0043599A"/>
    <w:rsid w:val="00440047"/>
    <w:rsid w:val="00445D3D"/>
    <w:rsid w:val="00446661"/>
    <w:rsid w:val="0045148B"/>
    <w:rsid w:val="00453E32"/>
    <w:rsid w:val="00455887"/>
    <w:rsid w:val="004714E9"/>
    <w:rsid w:val="004724EF"/>
    <w:rsid w:val="00476931"/>
    <w:rsid w:val="00483BA5"/>
    <w:rsid w:val="00486695"/>
    <w:rsid w:val="00492FD7"/>
    <w:rsid w:val="00495434"/>
    <w:rsid w:val="004A171A"/>
    <w:rsid w:val="004A792A"/>
    <w:rsid w:val="004A7AE4"/>
    <w:rsid w:val="004B1948"/>
    <w:rsid w:val="004B51A5"/>
    <w:rsid w:val="004B51DB"/>
    <w:rsid w:val="004C7E86"/>
    <w:rsid w:val="004D026A"/>
    <w:rsid w:val="004D3BBB"/>
    <w:rsid w:val="004D3D4F"/>
    <w:rsid w:val="004D3E3E"/>
    <w:rsid w:val="004D6E24"/>
    <w:rsid w:val="004E1C9A"/>
    <w:rsid w:val="004E5FA0"/>
    <w:rsid w:val="004F02A7"/>
    <w:rsid w:val="004F0FD1"/>
    <w:rsid w:val="004F70BF"/>
    <w:rsid w:val="00502078"/>
    <w:rsid w:val="00513DF1"/>
    <w:rsid w:val="005141B1"/>
    <w:rsid w:val="0051694E"/>
    <w:rsid w:val="005200D3"/>
    <w:rsid w:val="00521E63"/>
    <w:rsid w:val="005270A0"/>
    <w:rsid w:val="00536D3B"/>
    <w:rsid w:val="005371BB"/>
    <w:rsid w:val="005422AB"/>
    <w:rsid w:val="005431FA"/>
    <w:rsid w:val="00560D5C"/>
    <w:rsid w:val="00563C9C"/>
    <w:rsid w:val="00566770"/>
    <w:rsid w:val="005729E1"/>
    <w:rsid w:val="00581966"/>
    <w:rsid w:val="005845E2"/>
    <w:rsid w:val="0058770E"/>
    <w:rsid w:val="00597A2A"/>
    <w:rsid w:val="005B0658"/>
    <w:rsid w:val="005B114E"/>
    <w:rsid w:val="005B17F2"/>
    <w:rsid w:val="005B7CF9"/>
    <w:rsid w:val="005D2C10"/>
    <w:rsid w:val="005D36C6"/>
    <w:rsid w:val="005D3A96"/>
    <w:rsid w:val="005D62B2"/>
    <w:rsid w:val="005D64E0"/>
    <w:rsid w:val="005F4A5F"/>
    <w:rsid w:val="005F6BDB"/>
    <w:rsid w:val="0060191A"/>
    <w:rsid w:val="006047DF"/>
    <w:rsid w:val="00606568"/>
    <w:rsid w:val="00611A45"/>
    <w:rsid w:val="00614BBE"/>
    <w:rsid w:val="0062260F"/>
    <w:rsid w:val="0062773A"/>
    <w:rsid w:val="006339F3"/>
    <w:rsid w:val="00635B83"/>
    <w:rsid w:val="00636D45"/>
    <w:rsid w:val="0064371F"/>
    <w:rsid w:val="006551AE"/>
    <w:rsid w:val="00660E25"/>
    <w:rsid w:val="0067478D"/>
    <w:rsid w:val="00677C6E"/>
    <w:rsid w:val="00692809"/>
    <w:rsid w:val="00693BE4"/>
    <w:rsid w:val="006A206D"/>
    <w:rsid w:val="006D1D18"/>
    <w:rsid w:val="006D1EE1"/>
    <w:rsid w:val="006E39A2"/>
    <w:rsid w:val="006E6324"/>
    <w:rsid w:val="006E662F"/>
    <w:rsid w:val="006E732C"/>
    <w:rsid w:val="006F027F"/>
    <w:rsid w:val="0071141F"/>
    <w:rsid w:val="0071331C"/>
    <w:rsid w:val="00722231"/>
    <w:rsid w:val="007268BD"/>
    <w:rsid w:val="007335B1"/>
    <w:rsid w:val="007377DC"/>
    <w:rsid w:val="00740132"/>
    <w:rsid w:val="00740646"/>
    <w:rsid w:val="00744ED7"/>
    <w:rsid w:val="00745652"/>
    <w:rsid w:val="0074595E"/>
    <w:rsid w:val="00755C27"/>
    <w:rsid w:val="0075747D"/>
    <w:rsid w:val="0075766E"/>
    <w:rsid w:val="00760EAE"/>
    <w:rsid w:val="00761F3B"/>
    <w:rsid w:val="007703D6"/>
    <w:rsid w:val="0077101A"/>
    <w:rsid w:val="00787F99"/>
    <w:rsid w:val="0079204D"/>
    <w:rsid w:val="007C7069"/>
    <w:rsid w:val="007D0ADC"/>
    <w:rsid w:val="007D210B"/>
    <w:rsid w:val="007D47D5"/>
    <w:rsid w:val="007E34F5"/>
    <w:rsid w:val="007E4225"/>
    <w:rsid w:val="00816065"/>
    <w:rsid w:val="008169A1"/>
    <w:rsid w:val="00827E44"/>
    <w:rsid w:val="00833565"/>
    <w:rsid w:val="0084711A"/>
    <w:rsid w:val="008538EB"/>
    <w:rsid w:val="00860BAC"/>
    <w:rsid w:val="00865339"/>
    <w:rsid w:val="00866E4B"/>
    <w:rsid w:val="00871958"/>
    <w:rsid w:val="00877EF7"/>
    <w:rsid w:val="00881776"/>
    <w:rsid w:val="00885E1A"/>
    <w:rsid w:val="00892E90"/>
    <w:rsid w:val="00895B67"/>
    <w:rsid w:val="00897505"/>
    <w:rsid w:val="008A419A"/>
    <w:rsid w:val="008B2B79"/>
    <w:rsid w:val="008B6498"/>
    <w:rsid w:val="008B660F"/>
    <w:rsid w:val="008C5AB5"/>
    <w:rsid w:val="008E1B12"/>
    <w:rsid w:val="008F4C59"/>
    <w:rsid w:val="00900FCD"/>
    <w:rsid w:val="00907680"/>
    <w:rsid w:val="00912698"/>
    <w:rsid w:val="009134B2"/>
    <w:rsid w:val="00931696"/>
    <w:rsid w:val="00936F57"/>
    <w:rsid w:val="00943DFB"/>
    <w:rsid w:val="0094678D"/>
    <w:rsid w:val="00950653"/>
    <w:rsid w:val="0095221E"/>
    <w:rsid w:val="00955BDF"/>
    <w:rsid w:val="00964762"/>
    <w:rsid w:val="00964C11"/>
    <w:rsid w:val="00967D58"/>
    <w:rsid w:val="00970DAD"/>
    <w:rsid w:val="009723E2"/>
    <w:rsid w:val="0097321C"/>
    <w:rsid w:val="00986F70"/>
    <w:rsid w:val="009C5EA9"/>
    <w:rsid w:val="009D5368"/>
    <w:rsid w:val="009F2AB8"/>
    <w:rsid w:val="009F7A64"/>
    <w:rsid w:val="00A009AA"/>
    <w:rsid w:val="00A016DA"/>
    <w:rsid w:val="00A0173A"/>
    <w:rsid w:val="00A055CE"/>
    <w:rsid w:val="00A05710"/>
    <w:rsid w:val="00A05DDA"/>
    <w:rsid w:val="00A23D4D"/>
    <w:rsid w:val="00A2622B"/>
    <w:rsid w:val="00A33839"/>
    <w:rsid w:val="00A408BE"/>
    <w:rsid w:val="00A41CBE"/>
    <w:rsid w:val="00A43F40"/>
    <w:rsid w:val="00A44EF2"/>
    <w:rsid w:val="00A57492"/>
    <w:rsid w:val="00A61B59"/>
    <w:rsid w:val="00A61BAE"/>
    <w:rsid w:val="00A67ADB"/>
    <w:rsid w:val="00A74B6A"/>
    <w:rsid w:val="00A85C6C"/>
    <w:rsid w:val="00A860A9"/>
    <w:rsid w:val="00A87AB8"/>
    <w:rsid w:val="00A92049"/>
    <w:rsid w:val="00A92607"/>
    <w:rsid w:val="00A94FE3"/>
    <w:rsid w:val="00AA5580"/>
    <w:rsid w:val="00AB2E45"/>
    <w:rsid w:val="00AB594D"/>
    <w:rsid w:val="00AB5BC8"/>
    <w:rsid w:val="00AC1A80"/>
    <w:rsid w:val="00AC4A83"/>
    <w:rsid w:val="00AD09AE"/>
    <w:rsid w:val="00AD1A24"/>
    <w:rsid w:val="00AD2B97"/>
    <w:rsid w:val="00AD5AD9"/>
    <w:rsid w:val="00AE13AC"/>
    <w:rsid w:val="00AE6857"/>
    <w:rsid w:val="00AF0343"/>
    <w:rsid w:val="00AF2F31"/>
    <w:rsid w:val="00AF4436"/>
    <w:rsid w:val="00B11B62"/>
    <w:rsid w:val="00B1239E"/>
    <w:rsid w:val="00B134CD"/>
    <w:rsid w:val="00B23C45"/>
    <w:rsid w:val="00B2446B"/>
    <w:rsid w:val="00B24601"/>
    <w:rsid w:val="00B26236"/>
    <w:rsid w:val="00B317EA"/>
    <w:rsid w:val="00B40716"/>
    <w:rsid w:val="00B42EA0"/>
    <w:rsid w:val="00B46437"/>
    <w:rsid w:val="00B47D60"/>
    <w:rsid w:val="00B563DF"/>
    <w:rsid w:val="00B72C22"/>
    <w:rsid w:val="00B73629"/>
    <w:rsid w:val="00B75B3C"/>
    <w:rsid w:val="00B807DE"/>
    <w:rsid w:val="00B86B27"/>
    <w:rsid w:val="00BB2941"/>
    <w:rsid w:val="00BB3607"/>
    <w:rsid w:val="00BC269C"/>
    <w:rsid w:val="00BD2E4D"/>
    <w:rsid w:val="00BF16E0"/>
    <w:rsid w:val="00BF289F"/>
    <w:rsid w:val="00BF66C9"/>
    <w:rsid w:val="00C10911"/>
    <w:rsid w:val="00C30957"/>
    <w:rsid w:val="00C32A48"/>
    <w:rsid w:val="00C3363A"/>
    <w:rsid w:val="00C365ED"/>
    <w:rsid w:val="00C63F8E"/>
    <w:rsid w:val="00C70332"/>
    <w:rsid w:val="00C70E35"/>
    <w:rsid w:val="00C74794"/>
    <w:rsid w:val="00C76899"/>
    <w:rsid w:val="00C77D39"/>
    <w:rsid w:val="00C77F2F"/>
    <w:rsid w:val="00C81687"/>
    <w:rsid w:val="00C819EE"/>
    <w:rsid w:val="00C87E6C"/>
    <w:rsid w:val="00C91204"/>
    <w:rsid w:val="00C93EDC"/>
    <w:rsid w:val="00CA0C39"/>
    <w:rsid w:val="00CA5E55"/>
    <w:rsid w:val="00CB1BBE"/>
    <w:rsid w:val="00CD3C06"/>
    <w:rsid w:val="00CD4415"/>
    <w:rsid w:val="00CF618C"/>
    <w:rsid w:val="00D02B7C"/>
    <w:rsid w:val="00D22653"/>
    <w:rsid w:val="00D23BE2"/>
    <w:rsid w:val="00D30ECF"/>
    <w:rsid w:val="00D360E3"/>
    <w:rsid w:val="00D44599"/>
    <w:rsid w:val="00D52A4A"/>
    <w:rsid w:val="00D54A4E"/>
    <w:rsid w:val="00D63DAD"/>
    <w:rsid w:val="00D64467"/>
    <w:rsid w:val="00D6799B"/>
    <w:rsid w:val="00D928CA"/>
    <w:rsid w:val="00D936B8"/>
    <w:rsid w:val="00D948DE"/>
    <w:rsid w:val="00D969A8"/>
    <w:rsid w:val="00DA5C1B"/>
    <w:rsid w:val="00DA672B"/>
    <w:rsid w:val="00DB2C74"/>
    <w:rsid w:val="00DB5A1B"/>
    <w:rsid w:val="00DC6C76"/>
    <w:rsid w:val="00DD1C13"/>
    <w:rsid w:val="00DF72BC"/>
    <w:rsid w:val="00E06AFE"/>
    <w:rsid w:val="00E10543"/>
    <w:rsid w:val="00E123E8"/>
    <w:rsid w:val="00E242DA"/>
    <w:rsid w:val="00E43009"/>
    <w:rsid w:val="00E461C8"/>
    <w:rsid w:val="00E4682B"/>
    <w:rsid w:val="00E505B0"/>
    <w:rsid w:val="00E620E1"/>
    <w:rsid w:val="00E641E5"/>
    <w:rsid w:val="00E65E99"/>
    <w:rsid w:val="00E66723"/>
    <w:rsid w:val="00E71565"/>
    <w:rsid w:val="00E7453F"/>
    <w:rsid w:val="00E77D5E"/>
    <w:rsid w:val="00E80781"/>
    <w:rsid w:val="00E94CC4"/>
    <w:rsid w:val="00E9582D"/>
    <w:rsid w:val="00E96905"/>
    <w:rsid w:val="00E971AC"/>
    <w:rsid w:val="00EA3249"/>
    <w:rsid w:val="00EB2E58"/>
    <w:rsid w:val="00EB333B"/>
    <w:rsid w:val="00EB47D8"/>
    <w:rsid w:val="00ED0789"/>
    <w:rsid w:val="00EE76B9"/>
    <w:rsid w:val="00EE7C58"/>
    <w:rsid w:val="00EF0339"/>
    <w:rsid w:val="00EF41C9"/>
    <w:rsid w:val="00F01D4E"/>
    <w:rsid w:val="00F02BA3"/>
    <w:rsid w:val="00F13550"/>
    <w:rsid w:val="00F14133"/>
    <w:rsid w:val="00F27D6C"/>
    <w:rsid w:val="00F3196C"/>
    <w:rsid w:val="00F459CE"/>
    <w:rsid w:val="00F63106"/>
    <w:rsid w:val="00F67E05"/>
    <w:rsid w:val="00F72961"/>
    <w:rsid w:val="00F81158"/>
    <w:rsid w:val="00F863E4"/>
    <w:rsid w:val="00F869C4"/>
    <w:rsid w:val="00F90989"/>
    <w:rsid w:val="00F93B76"/>
    <w:rsid w:val="00FA381B"/>
    <w:rsid w:val="00FA5A63"/>
    <w:rsid w:val="00FA62A5"/>
    <w:rsid w:val="00FB15FC"/>
    <w:rsid w:val="00FC7995"/>
    <w:rsid w:val="00FD32F3"/>
    <w:rsid w:val="00FD6602"/>
    <w:rsid w:val="00FD7AD4"/>
    <w:rsid w:val="00FE11CB"/>
    <w:rsid w:val="00FE28C2"/>
    <w:rsid w:val="00FE6BDA"/>
    <w:rsid w:val="00FF3E4A"/>
    <w:rsid w:val="00FF6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1D72"/>
  <w15:docId w15:val="{D914F4B2-7789-467E-B8C0-F52954DD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numPr>
        <w:numId w:val="2"/>
      </w:numPr>
      <w:spacing w:before="480"/>
      <w:ind w:left="19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E4225"/>
    <w:pPr>
      <w:keepNext/>
      <w:keepLines/>
      <w:numPr>
        <w:ilvl w:val="1"/>
        <w:numId w:val="2"/>
      </w:numPr>
      <w:spacing w:before="20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unhideWhenUsed/>
    <w:qFormat/>
    <w:rsid w:val="007E4225"/>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E4225"/>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E4225"/>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E4225"/>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E422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4225"/>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4225"/>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rsid w:val="0097321C"/>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3D2E3A"/>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2E74B5"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customStyle="1" w:styleId="Heading2Char">
    <w:name w:val="Heading 2 Char"/>
    <w:basedOn w:val="DefaultParagraphFont"/>
    <w:link w:val="Heading2"/>
    <w:uiPriority w:val="9"/>
    <w:rsid w:val="007E4225"/>
    <w:rPr>
      <w:rFonts w:asciiTheme="majorHAnsi" w:eastAsiaTheme="majorEastAsia" w:hAnsiTheme="majorHAnsi" w:cstheme="majorBidi"/>
      <w:b/>
      <w:bCs/>
      <w:color w:val="5B9BD5" w:themeColor="accent1"/>
      <w:sz w:val="26"/>
      <w:szCs w:val="26"/>
      <w:lang w:val="en-GB"/>
    </w:rPr>
  </w:style>
  <w:style w:type="paragraph" w:styleId="TOCHeading">
    <w:name w:val="TOC Heading"/>
    <w:basedOn w:val="Heading1"/>
    <w:next w:val="Normal"/>
    <w:uiPriority w:val="39"/>
    <w:unhideWhenUsed/>
    <w:qFormat/>
    <w:rsid w:val="007E4225"/>
    <w:pPr>
      <w:spacing w:line="276" w:lineRule="auto"/>
      <w:outlineLvl w:val="9"/>
    </w:pPr>
    <w:rPr>
      <w:lang w:eastAsia="ja-JP"/>
    </w:rPr>
  </w:style>
  <w:style w:type="paragraph" w:styleId="TOC1">
    <w:name w:val="toc 1"/>
    <w:basedOn w:val="Normal"/>
    <w:next w:val="Normal"/>
    <w:autoRedefine/>
    <w:uiPriority w:val="39"/>
    <w:unhideWhenUsed/>
    <w:qFormat/>
    <w:rsid w:val="007E4225"/>
    <w:pPr>
      <w:tabs>
        <w:tab w:val="left" w:pos="440"/>
        <w:tab w:val="right" w:leader="dot" w:pos="10195"/>
      </w:tabs>
      <w:spacing w:after="100" w:line="276" w:lineRule="auto"/>
    </w:pPr>
    <w:rPr>
      <w:rFonts w:asciiTheme="minorHAnsi" w:hAnsiTheme="minorHAnsi"/>
      <w:b/>
      <w:noProof/>
      <w:color w:val="auto"/>
      <w:sz w:val="22"/>
      <w:lang w:val="en-GB"/>
    </w:rPr>
  </w:style>
  <w:style w:type="paragraph" w:styleId="TOC2">
    <w:name w:val="toc 2"/>
    <w:basedOn w:val="Normal"/>
    <w:next w:val="Normal"/>
    <w:autoRedefine/>
    <w:uiPriority w:val="39"/>
    <w:unhideWhenUsed/>
    <w:qFormat/>
    <w:rsid w:val="007E4225"/>
    <w:pPr>
      <w:spacing w:after="100" w:line="276" w:lineRule="auto"/>
      <w:ind w:left="220"/>
    </w:pPr>
    <w:rPr>
      <w:rFonts w:asciiTheme="minorHAnsi" w:hAnsiTheme="minorHAnsi"/>
      <w:color w:val="auto"/>
      <w:sz w:val="22"/>
      <w:lang w:val="en-GB"/>
    </w:rPr>
  </w:style>
  <w:style w:type="character" w:customStyle="1" w:styleId="Heading3Char">
    <w:name w:val="Heading 3 Char"/>
    <w:basedOn w:val="DefaultParagraphFont"/>
    <w:link w:val="Heading3"/>
    <w:uiPriority w:val="9"/>
    <w:rsid w:val="007E4225"/>
    <w:rPr>
      <w:rFonts w:asciiTheme="majorHAnsi" w:eastAsiaTheme="majorEastAsia" w:hAnsiTheme="majorHAnsi" w:cstheme="majorBidi"/>
      <w:b/>
      <w:bCs/>
      <w:color w:val="5B9BD5" w:themeColor="accent1"/>
      <w:sz w:val="20"/>
    </w:rPr>
  </w:style>
  <w:style w:type="character" w:customStyle="1" w:styleId="Heading4Char">
    <w:name w:val="Heading 4 Char"/>
    <w:basedOn w:val="DefaultParagraphFont"/>
    <w:link w:val="Heading4"/>
    <w:uiPriority w:val="9"/>
    <w:rsid w:val="007E4225"/>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semiHidden/>
    <w:rsid w:val="007E4225"/>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7E4225"/>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7E422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42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422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E4225"/>
    <w:pPr>
      <w:ind w:left="720"/>
      <w:contextualSpacing/>
    </w:pPr>
  </w:style>
  <w:style w:type="character" w:styleId="CommentReference">
    <w:name w:val="annotation reference"/>
    <w:basedOn w:val="DefaultParagraphFont"/>
    <w:uiPriority w:val="99"/>
    <w:semiHidden/>
    <w:unhideWhenUsed/>
    <w:rsid w:val="00F90989"/>
    <w:rPr>
      <w:sz w:val="16"/>
      <w:szCs w:val="16"/>
    </w:rPr>
  </w:style>
  <w:style w:type="paragraph" w:styleId="CommentText">
    <w:name w:val="annotation text"/>
    <w:basedOn w:val="Normal"/>
    <w:link w:val="CommentTextChar"/>
    <w:uiPriority w:val="99"/>
    <w:semiHidden/>
    <w:unhideWhenUsed/>
    <w:rsid w:val="00F90989"/>
    <w:rPr>
      <w:szCs w:val="20"/>
    </w:rPr>
  </w:style>
  <w:style w:type="character" w:customStyle="1" w:styleId="CommentTextChar">
    <w:name w:val="Comment Text Char"/>
    <w:basedOn w:val="DefaultParagraphFont"/>
    <w:link w:val="CommentText"/>
    <w:uiPriority w:val="99"/>
    <w:semiHidden/>
    <w:rsid w:val="00F9098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F90989"/>
    <w:rPr>
      <w:b/>
      <w:bCs/>
    </w:rPr>
  </w:style>
  <w:style w:type="character" w:customStyle="1" w:styleId="CommentSubjectChar">
    <w:name w:val="Comment Subject Char"/>
    <w:basedOn w:val="CommentTextChar"/>
    <w:link w:val="CommentSubject"/>
    <w:uiPriority w:val="99"/>
    <w:semiHidden/>
    <w:rsid w:val="00F90989"/>
    <w:rPr>
      <w:rFonts w:ascii="Arial" w:hAnsi="Arial"/>
      <w:b/>
      <w:bCs/>
      <w:color w:val="404040"/>
      <w:sz w:val="20"/>
      <w:szCs w:val="20"/>
    </w:rPr>
  </w:style>
  <w:style w:type="paragraph" w:customStyle="1" w:styleId="Default">
    <w:name w:val="Default"/>
    <w:rsid w:val="00EA324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basedOn w:val="DefaultParagraphFont"/>
    <w:link w:val="ListParagraph"/>
    <w:uiPriority w:val="34"/>
    <w:rsid w:val="00A055CE"/>
    <w:rPr>
      <w:rFonts w:ascii="Arial" w:hAnsi="Arial"/>
      <w:color w:val="404040"/>
      <w:sz w:val="20"/>
    </w:rPr>
  </w:style>
  <w:style w:type="paragraph" w:styleId="NoSpacing">
    <w:name w:val="No Spacing"/>
    <w:uiPriority w:val="1"/>
    <w:qFormat/>
    <w:rsid w:val="00AB5BC8"/>
    <w:pPr>
      <w:spacing w:after="0" w:line="240" w:lineRule="auto"/>
    </w:pPr>
    <w:rPr>
      <w:lang w:val="en-GB"/>
    </w:rPr>
  </w:style>
  <w:style w:type="paragraph" w:customStyle="1" w:styleId="Pa5">
    <w:name w:val="Pa5"/>
    <w:basedOn w:val="Normal"/>
    <w:next w:val="Normal"/>
    <w:uiPriority w:val="99"/>
    <w:rsid w:val="001D447F"/>
    <w:pPr>
      <w:autoSpaceDE w:val="0"/>
      <w:autoSpaceDN w:val="0"/>
      <w:adjustRightInd w:val="0"/>
      <w:spacing w:line="221" w:lineRule="atLeast"/>
    </w:pPr>
    <w:rPr>
      <w:rFonts w:ascii="Calibri" w:hAnsi="Calibri"/>
      <w:color w:val="auto"/>
      <w:sz w:val="24"/>
      <w:szCs w:val="24"/>
    </w:rPr>
  </w:style>
  <w:style w:type="paragraph" w:styleId="TOC3">
    <w:name w:val="toc 3"/>
    <w:basedOn w:val="Normal"/>
    <w:next w:val="Normal"/>
    <w:autoRedefine/>
    <w:uiPriority w:val="39"/>
    <w:semiHidden/>
    <w:unhideWhenUsed/>
    <w:qFormat/>
    <w:rsid w:val="001A1DAF"/>
    <w:pPr>
      <w:spacing w:after="100" w:line="276" w:lineRule="auto"/>
      <w:ind w:left="440"/>
    </w:pPr>
    <w:rPr>
      <w:rFonts w:asciiTheme="minorHAnsi" w:eastAsiaTheme="minorEastAsia" w:hAnsiTheme="minorHAnsi"/>
      <w:color w:val="auto"/>
      <w:sz w:val="22"/>
      <w:lang w:eastAsia="ja-JP"/>
    </w:rPr>
  </w:style>
  <w:style w:type="paragraph" w:styleId="FootnoteText">
    <w:name w:val="footnote text"/>
    <w:aliases w:val="Footnote verdana 9,Footnote Text Char1,FOOTNOTES,fn,single space,footnote text Char,Footnote Text Char1 Char,Testo nota a piè di pagina Carattere Char,FOOTNOTES Char,fn Char, Char Cha,ADB,Fußno,Footnote,Text,Footnote Text Char Char,ft"/>
    <w:basedOn w:val="Normal"/>
    <w:link w:val="FootnoteTextChar"/>
    <w:unhideWhenUsed/>
    <w:rsid w:val="000C6B0B"/>
    <w:rPr>
      <w:szCs w:val="20"/>
    </w:rPr>
  </w:style>
  <w:style w:type="character" w:customStyle="1" w:styleId="FootnoteTextChar">
    <w:name w:val="Footnote Text Char"/>
    <w:aliases w:val="Footnote verdana 9 Char,Footnote Text Char1 Char1,FOOTNOTES Char1,fn Char1,single space Char,footnote text Char Char,Footnote Text Char1 Char Char,Testo nota a piè di pagina Carattere Char Char,FOOTNOTES Char Char,fn Char Char,ft Char"/>
    <w:basedOn w:val="DefaultParagraphFont"/>
    <w:link w:val="FootnoteText"/>
    <w:rsid w:val="000C6B0B"/>
    <w:rPr>
      <w:rFonts w:ascii="Arial" w:hAnsi="Arial"/>
      <w:color w:val="404040"/>
      <w:sz w:val="20"/>
      <w:szCs w:val="20"/>
    </w:rPr>
  </w:style>
  <w:style w:type="character" w:styleId="FootnoteReference">
    <w:name w:val="footnote reference"/>
    <w:aliases w:val="Footnotes refss,Footnote Reference1,Error-Fußnotenzeichen5,Error-Fußnotenzeichen6,Error-Fußnotenzeichen3,Знак сноски 1,16 Point,Superscript 6 Point,ftref,note bp,BVI fnr,Ref,de nota al pie,Appel note de bas de page,SUPERS,BVI f,R,fr"/>
    <w:basedOn w:val="DefaultParagraphFont"/>
    <w:link w:val="BVIfnrCharCharChar1CharCharCharCharCharCharChar1CharCharChar1Char"/>
    <w:unhideWhenUsed/>
    <w:rsid w:val="000C6B0B"/>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0C6B0B"/>
    <w:pPr>
      <w:spacing w:after="160" w:line="240" w:lineRule="exact"/>
      <w:jc w:val="both"/>
    </w:pPr>
    <w:rPr>
      <w:rFonts w:asciiTheme="minorHAnsi" w:hAnsiTheme="minorHAnsi"/>
      <w:color w:val="auto"/>
      <w:sz w:val="22"/>
      <w:shd w:val="clear" w:color="auto" w:fill="FFFFFF" w:themeFill="background1"/>
      <w:vertAlign w:val="superscript"/>
    </w:rPr>
  </w:style>
  <w:style w:type="paragraph" w:styleId="Revision">
    <w:name w:val="Revision"/>
    <w:hidden/>
    <w:uiPriority w:val="99"/>
    <w:semiHidden/>
    <w:rsid w:val="00445D3D"/>
    <w:pPr>
      <w:spacing w:after="0" w:line="240" w:lineRule="auto"/>
    </w:pPr>
    <w:rPr>
      <w:rFonts w:ascii="Arial" w:hAnsi="Arial"/>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7313">
      <w:bodyDiv w:val="1"/>
      <w:marLeft w:val="0"/>
      <w:marRight w:val="0"/>
      <w:marTop w:val="0"/>
      <w:marBottom w:val="0"/>
      <w:divBdr>
        <w:top w:val="none" w:sz="0" w:space="0" w:color="auto"/>
        <w:left w:val="none" w:sz="0" w:space="0" w:color="auto"/>
        <w:bottom w:val="none" w:sz="0" w:space="0" w:color="auto"/>
        <w:right w:val="none" w:sz="0" w:space="0" w:color="auto"/>
      </w:divBdr>
    </w:div>
    <w:div w:id="410549312">
      <w:bodyDiv w:val="1"/>
      <w:marLeft w:val="0"/>
      <w:marRight w:val="0"/>
      <w:marTop w:val="0"/>
      <w:marBottom w:val="0"/>
      <w:divBdr>
        <w:top w:val="none" w:sz="0" w:space="0" w:color="auto"/>
        <w:left w:val="none" w:sz="0" w:space="0" w:color="auto"/>
        <w:bottom w:val="none" w:sz="0" w:space="0" w:color="auto"/>
        <w:right w:val="none" w:sz="0" w:space="0" w:color="auto"/>
      </w:divBdr>
    </w:div>
    <w:div w:id="710764013">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077216042">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601134813">
      <w:bodyDiv w:val="1"/>
      <w:marLeft w:val="0"/>
      <w:marRight w:val="0"/>
      <w:marTop w:val="0"/>
      <w:marBottom w:val="0"/>
      <w:divBdr>
        <w:top w:val="none" w:sz="0" w:space="0" w:color="auto"/>
        <w:left w:val="none" w:sz="0" w:space="0" w:color="auto"/>
        <w:bottom w:val="none" w:sz="0" w:space="0" w:color="auto"/>
        <w:right w:val="none" w:sz="0" w:space="0" w:color="auto"/>
      </w:divBdr>
    </w:div>
    <w:div w:id="1814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itarianresponse.info/themes/gender/the-iasc-gender-marker"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lah1@un.org" TargetMode="External"/><Relationship Id="rId7" Type="http://schemas.openxmlformats.org/officeDocument/2006/relationships/settings" Target="settings.xml"/><Relationship Id="rId12" Type="http://schemas.openxmlformats.org/officeDocument/2006/relationships/hyperlink" Target="mailto:opolot1@un.org" TargetMode="External"/><Relationship Id="rId17" Type="http://schemas.openxmlformats.org/officeDocument/2006/relationships/footer" Target="footer1.xml"/><Relationship Id="rId25" Type="http://schemas.openxmlformats.org/officeDocument/2006/relationships/hyperlink" Target="mailto:OCHA-JHFU@un.or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gms.unocha.org/content/project-submission?plid=4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uscroft@un.org" TargetMode="External"/><Relationship Id="rId5" Type="http://schemas.openxmlformats.org/officeDocument/2006/relationships/numbering" Target="numbering.xml"/><Relationship Id="rId15" Type="http://schemas.openxmlformats.org/officeDocument/2006/relationships/hyperlink" Target="http://www.humanitarianresponse.info/topics/gender/document/gender-marker-tip-sheets-english" TargetMode="External"/><Relationship Id="rId23" Type="http://schemas.openxmlformats.org/officeDocument/2006/relationships/hyperlink" Target="mailto:al-masri@un.org" TargetMode="External"/><Relationship Id="rId10" Type="http://schemas.openxmlformats.org/officeDocument/2006/relationships/endnotes" Target="endnotes.xml"/><Relationship Id="rId19" Type="http://schemas.openxmlformats.org/officeDocument/2006/relationships/hyperlink" Target="https://cbpf.unoch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itarianresponse.info/topics/gender/document/gender-marker-tip-sheets-arabic" TargetMode="External"/><Relationship Id="rId22" Type="http://schemas.openxmlformats.org/officeDocument/2006/relationships/hyperlink" Target="mailto:abubarhamh@un.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A.Staff\My%20Documents\CHF%20Guidelines\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a12313e1c4c9754606c6a1a9b9d2edbe">
  <xsd:schema xmlns:xsd="http://www.w3.org/2001/XMLSchema" xmlns:p="http://schemas.microsoft.com/office/2006/metadata/properties" xmlns:ns2="f154b4d9-7ec7-4b5e-b168-732fe2c0b380" xmlns:ns3="68230cab-cc78-4ac7-aee1-eaf700f54e1c" targetNamespace="http://schemas.microsoft.com/office/2006/metadata/properties" ma:root="true" ma:fieldsID="14d9c843e895fb0997b50eea7bd0135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dms="http://schemas.microsoft.com/office/2006/documentManagement/types" targetNamespace="f154b4d9-7ec7-4b5e-b168-732fe2c0b380" elementFormDefault="qualified">
    <xsd:import namespace="http://schemas.microsoft.com/office/2006/documentManagement/type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dms="http://schemas.microsoft.com/office/2006/documentManagement/types" targetNamespace="68230cab-cc78-4ac7-aee1-eaf700f54e1c" elementFormDefault="qualified">
    <xsd:import namespace="http://schemas.microsoft.com/office/2006/documentManagement/type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D750-D4AD-4549-A619-8691E12C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3CCEDC99-9E7D-49CE-84EC-A80AF1E5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0</TotalTime>
  <Pages>15</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Ocha Staff</dc:creator>
  <cp:lastModifiedBy>Amani</cp:lastModifiedBy>
  <cp:revision>2</cp:revision>
  <cp:lastPrinted>2016-04-05T07:54:00Z</cp:lastPrinted>
  <dcterms:created xsi:type="dcterms:W3CDTF">2016-09-08T14:06:00Z</dcterms:created>
  <dcterms:modified xsi:type="dcterms:W3CDTF">2016-09-08T14:06:00Z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