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043" w:rsidRPr="0082606C" w:rsidRDefault="00CF029E" w:rsidP="0082606C">
      <w:pPr>
        <w:spacing w:after="0" w:line="240" w:lineRule="auto"/>
        <w:jc w:val="center"/>
        <w:rPr>
          <w:b/>
          <w:sz w:val="32"/>
          <w:szCs w:val="20"/>
          <w:lang w:val="en-US"/>
        </w:rPr>
      </w:pPr>
      <w:r>
        <w:rPr>
          <w:b/>
          <w:sz w:val="32"/>
          <w:szCs w:val="20"/>
          <w:lang w:val="en-US"/>
        </w:rPr>
        <w:t xml:space="preserve">GREECE </w:t>
      </w:r>
      <w:r w:rsidR="00FC5DF2" w:rsidRPr="0082606C">
        <w:rPr>
          <w:b/>
          <w:sz w:val="32"/>
          <w:szCs w:val="20"/>
          <w:lang w:val="en-US"/>
        </w:rPr>
        <w:t>SHELTER + NFI WORKING GROUP: TERMS OF REFERENCE</w:t>
      </w:r>
    </w:p>
    <w:p w:rsidR="008E6DA4" w:rsidRPr="002F6D22" w:rsidRDefault="008E6DA4" w:rsidP="008E6DA4">
      <w:pPr>
        <w:spacing w:after="0" w:line="240" w:lineRule="auto"/>
        <w:rPr>
          <w:b/>
          <w:sz w:val="10"/>
          <w:szCs w:val="10"/>
          <w:lang w:val="en-US"/>
        </w:rPr>
      </w:pPr>
    </w:p>
    <w:p w:rsidR="00FC5DF2" w:rsidRPr="00474E01" w:rsidRDefault="00474E01" w:rsidP="009734E1">
      <w:pPr>
        <w:spacing w:after="0" w:line="240" w:lineRule="auto"/>
        <w:jc w:val="both"/>
        <w:rPr>
          <w:rFonts w:asciiTheme="majorHAnsi" w:hAnsiTheme="majorHAnsi"/>
          <w:b/>
          <w:sz w:val="24"/>
          <w:szCs w:val="20"/>
          <w:lang w:val="en-US"/>
        </w:rPr>
      </w:pPr>
      <w:r w:rsidRPr="00474E01">
        <w:rPr>
          <w:rFonts w:asciiTheme="majorHAnsi" w:hAnsiTheme="majorHAnsi"/>
          <w:b/>
          <w:sz w:val="24"/>
          <w:szCs w:val="20"/>
          <w:lang w:val="en-US"/>
        </w:rPr>
        <w:t>Background</w:t>
      </w:r>
    </w:p>
    <w:p w:rsidR="00FC5DF2" w:rsidRPr="009734E1" w:rsidRDefault="00FC5DF2" w:rsidP="009734E1">
      <w:pPr>
        <w:spacing w:after="0" w:line="240" w:lineRule="auto"/>
        <w:jc w:val="both"/>
        <w:rPr>
          <w:rFonts w:asciiTheme="majorHAnsi" w:eastAsia="SimSun" w:hAnsiTheme="majorHAnsi" w:cs="Arial"/>
          <w:sz w:val="20"/>
          <w:lang w:eastAsia="zh-CN"/>
        </w:rPr>
      </w:pPr>
      <w:r w:rsidRPr="009734E1">
        <w:rPr>
          <w:rFonts w:asciiTheme="majorHAnsi" w:eastAsia="SimSun" w:hAnsiTheme="majorHAnsi" w:cs="Arial"/>
          <w:sz w:val="20"/>
          <w:lang w:eastAsia="zh-CN"/>
        </w:rPr>
        <w:t>Over one million refugees and migrants undertook the perilous journey across the Mediterranean to Europe in 2015, the vast majority having crossed the Aegean Sea from Turkey to Greece. Refugee and migrant inflows continued during the first quarter of 2016, with 154,491 new arrivals registered in Greece by 25 April 2016. The vast majority (90 per cent) come from the world’s top ten refugee-producing countries, primarily from Syria, Afghanistan and Iraq. The percentage of persons with specific needs amongst the arrivals has increased, with 60 per cent of women and children to date in 2016, compared to 47 per cent in 2015.</w:t>
      </w:r>
    </w:p>
    <w:p w:rsidR="00FC5DF2" w:rsidRPr="009734E1" w:rsidRDefault="00FC5DF2" w:rsidP="009734E1">
      <w:pPr>
        <w:spacing w:after="0" w:line="240" w:lineRule="auto"/>
        <w:jc w:val="both"/>
        <w:rPr>
          <w:rFonts w:asciiTheme="majorHAnsi" w:eastAsia="SimSun" w:hAnsiTheme="majorHAnsi" w:cs="Arial"/>
          <w:sz w:val="20"/>
          <w:lang w:eastAsia="zh-CN"/>
        </w:rPr>
      </w:pPr>
      <w:r w:rsidRPr="009734E1">
        <w:rPr>
          <w:rFonts w:asciiTheme="majorHAnsi" w:eastAsia="SimSun" w:hAnsiTheme="majorHAnsi" w:cs="Arial"/>
          <w:sz w:val="20"/>
          <w:lang w:eastAsia="zh-CN"/>
        </w:rPr>
        <w:t>The situation in Greece considerably changed in February and March 2016, with the closure of the Greece-FYROM border on 8 March and the entry into effect of the EU-Turkey agreement on 20 March.</w:t>
      </w:r>
      <w:r w:rsidRPr="009734E1">
        <w:rPr>
          <w:rFonts w:asciiTheme="majorHAnsi" w:eastAsia="SimSun" w:hAnsiTheme="majorHAnsi"/>
          <w:sz w:val="20"/>
          <w:lang w:eastAsia="zh-CN"/>
        </w:rPr>
        <w:t xml:space="preserve"> From a response targeting people on the move, humanitarian actors reviewed their priorities to focus on a static population living in an urban context and being hosted in emergency sites or existing buildings. </w:t>
      </w:r>
      <w:r w:rsidRPr="009734E1">
        <w:rPr>
          <w:rFonts w:asciiTheme="majorHAnsi" w:eastAsia="SimSun" w:hAnsiTheme="majorHAnsi" w:cs="Arial"/>
          <w:sz w:val="20"/>
          <w:lang w:eastAsia="zh-CN"/>
        </w:rPr>
        <w:t>Refugees and migrants are now divided into two categories that are subject to different administrative treatment. Those who arrived on the islands in Greece prior to 20 March have been almost fully transferred to the mainland, and have access to asylum, family reunification and the possibility to benefit from the relocation scheme as per previous policy and standards.</w:t>
      </w:r>
    </w:p>
    <w:p w:rsidR="00FC5DF2" w:rsidRPr="009734E1" w:rsidRDefault="00FC5DF2" w:rsidP="009734E1">
      <w:pPr>
        <w:spacing w:after="0" w:line="240" w:lineRule="auto"/>
        <w:jc w:val="both"/>
        <w:rPr>
          <w:rFonts w:asciiTheme="majorHAnsi" w:eastAsia="SimSun" w:hAnsiTheme="majorHAnsi" w:cs="Arial"/>
          <w:sz w:val="20"/>
          <w:lang w:eastAsia="zh-CN"/>
        </w:rPr>
      </w:pPr>
      <w:r w:rsidRPr="009734E1">
        <w:rPr>
          <w:rFonts w:asciiTheme="majorHAnsi" w:eastAsia="SimSun" w:hAnsiTheme="majorHAnsi" w:cs="Arial"/>
          <w:sz w:val="20"/>
          <w:lang w:eastAsia="zh-CN"/>
        </w:rPr>
        <w:t>Sites are managed either temporarily by the army, local authorities or the Alternate Ministry of Interior in charge of Migration Policy,</w:t>
      </w:r>
      <w:r w:rsidRPr="009734E1">
        <w:rPr>
          <w:rFonts w:asciiTheme="majorHAnsi" w:eastAsia="SimSun" w:hAnsiTheme="majorHAnsi"/>
          <w:sz w:val="20"/>
          <w:lang w:eastAsia="zh-CN"/>
        </w:rPr>
        <w:t xml:space="preserve"> with populations ranging between 200 and 4,000 persons, making it difficult to realise economies of scale as most sites need to be covered by mobile teams.</w:t>
      </w:r>
      <w:r w:rsidRPr="009734E1">
        <w:rPr>
          <w:rFonts w:asciiTheme="majorHAnsi" w:eastAsia="SimSun" w:hAnsiTheme="majorHAnsi" w:cs="Arial"/>
          <w:sz w:val="20"/>
          <w:lang w:eastAsia="zh-CN"/>
        </w:rPr>
        <w:t xml:space="preserve"> The quality and scope of services offered at each site vary from one location to the other. </w:t>
      </w:r>
    </w:p>
    <w:p w:rsidR="00FC5DF2" w:rsidRPr="009734E1" w:rsidRDefault="00FC5DF2" w:rsidP="009734E1">
      <w:pPr>
        <w:spacing w:after="0" w:line="240" w:lineRule="auto"/>
        <w:jc w:val="both"/>
        <w:rPr>
          <w:rFonts w:asciiTheme="majorHAnsi" w:hAnsiTheme="majorHAnsi"/>
          <w:b/>
          <w:sz w:val="20"/>
          <w:szCs w:val="20"/>
          <w:lang w:val="en-US"/>
        </w:rPr>
      </w:pPr>
      <w:r w:rsidRPr="009734E1">
        <w:rPr>
          <w:rFonts w:asciiTheme="majorHAnsi" w:hAnsiTheme="majorHAnsi" w:cs="Helvetica"/>
          <w:sz w:val="20"/>
        </w:rPr>
        <w:t>For those who arrived after 20 March on the islands, they have been kept in the hotspot facilities until they are registered and processed, with restricted freedom of movement. While most humanitarian partners suspended some of their activities in detention facilities, the implementation of some alternatives to detention has allowed the resumption of certain services in some facilities. Meanwhile, returns to Turkey started on 4 April 2016.</w:t>
      </w:r>
      <w:r w:rsidRPr="009734E1">
        <w:rPr>
          <w:rStyle w:val="FootnoteReference"/>
          <w:rFonts w:asciiTheme="majorHAnsi" w:hAnsiTheme="majorHAnsi" w:cs="Helvetica"/>
          <w:sz w:val="20"/>
        </w:rPr>
        <w:footnoteReference w:id="1"/>
      </w:r>
    </w:p>
    <w:p w:rsidR="006657AB" w:rsidRPr="002F6D22" w:rsidRDefault="006657AB" w:rsidP="009734E1">
      <w:pPr>
        <w:spacing w:after="0" w:line="240" w:lineRule="auto"/>
        <w:jc w:val="both"/>
        <w:rPr>
          <w:rFonts w:asciiTheme="majorHAnsi" w:hAnsiTheme="majorHAnsi"/>
          <w:b/>
          <w:sz w:val="10"/>
          <w:szCs w:val="10"/>
          <w:lang w:val="en-US"/>
        </w:rPr>
      </w:pPr>
    </w:p>
    <w:p w:rsidR="00FC5DF2" w:rsidRPr="009734E1" w:rsidRDefault="009734E1" w:rsidP="009734E1">
      <w:pPr>
        <w:spacing w:after="0" w:line="240" w:lineRule="auto"/>
        <w:jc w:val="both"/>
        <w:rPr>
          <w:rFonts w:asciiTheme="majorHAnsi" w:hAnsiTheme="majorHAnsi"/>
          <w:b/>
          <w:szCs w:val="20"/>
          <w:lang w:val="en-US"/>
        </w:rPr>
      </w:pPr>
      <w:r w:rsidRPr="00474E01">
        <w:rPr>
          <w:rFonts w:asciiTheme="majorHAnsi" w:hAnsiTheme="majorHAnsi"/>
          <w:b/>
          <w:sz w:val="24"/>
          <w:szCs w:val="20"/>
          <w:lang w:val="en-US"/>
        </w:rPr>
        <w:t xml:space="preserve">Working </w:t>
      </w:r>
      <w:r w:rsidR="00FC5DF2" w:rsidRPr="00474E01">
        <w:rPr>
          <w:rFonts w:asciiTheme="majorHAnsi" w:hAnsiTheme="majorHAnsi"/>
          <w:b/>
          <w:sz w:val="24"/>
          <w:szCs w:val="20"/>
          <w:lang w:val="en-US"/>
        </w:rPr>
        <w:t xml:space="preserve">Group </w:t>
      </w:r>
      <w:r w:rsidRPr="00474E01">
        <w:rPr>
          <w:rFonts w:asciiTheme="majorHAnsi" w:hAnsiTheme="majorHAnsi"/>
          <w:b/>
          <w:sz w:val="24"/>
          <w:szCs w:val="20"/>
          <w:lang w:val="en-US"/>
        </w:rPr>
        <w:t xml:space="preserve">(WG) </w:t>
      </w:r>
      <w:r w:rsidR="00474E01" w:rsidRPr="00474E01">
        <w:rPr>
          <w:rFonts w:asciiTheme="majorHAnsi" w:hAnsiTheme="majorHAnsi"/>
          <w:b/>
          <w:sz w:val="24"/>
          <w:szCs w:val="20"/>
          <w:lang w:val="en-US"/>
        </w:rPr>
        <w:t>Objective</w:t>
      </w:r>
      <w:r w:rsidR="00C55F7E">
        <w:rPr>
          <w:rFonts w:asciiTheme="majorHAnsi" w:hAnsiTheme="majorHAnsi"/>
          <w:b/>
          <w:sz w:val="24"/>
          <w:szCs w:val="20"/>
          <w:lang w:val="en-US"/>
        </w:rPr>
        <w:t>s</w:t>
      </w:r>
    </w:p>
    <w:p w:rsidR="009734E1" w:rsidRPr="009734E1" w:rsidRDefault="009734E1" w:rsidP="009734E1">
      <w:pPr>
        <w:autoSpaceDE w:val="0"/>
        <w:autoSpaceDN w:val="0"/>
        <w:adjustRightInd w:val="0"/>
        <w:spacing w:after="0" w:line="240" w:lineRule="auto"/>
        <w:jc w:val="both"/>
        <w:rPr>
          <w:rFonts w:asciiTheme="majorHAnsi" w:hAnsiTheme="majorHAnsi" w:cs="ProximaNova-Regular"/>
          <w:sz w:val="20"/>
          <w:szCs w:val="18"/>
          <w:lang w:eastAsia="en-GB"/>
        </w:rPr>
      </w:pPr>
      <w:r w:rsidRPr="009734E1">
        <w:rPr>
          <w:rFonts w:asciiTheme="majorHAnsi" w:hAnsiTheme="majorHAnsi" w:cs="ProximaNova-Regular"/>
          <w:sz w:val="20"/>
          <w:szCs w:val="18"/>
          <w:lang w:eastAsia="en-GB"/>
        </w:rPr>
        <w:t>The WG aims to ensure that refugees and migrants are provided with secure, comfortable and culturally-appropriate shelter, as well as suitable household belongings to maintain adequate protection and personal dignity</w:t>
      </w:r>
      <w:r w:rsidRPr="009734E1">
        <w:rPr>
          <w:rFonts w:asciiTheme="majorHAnsi" w:hAnsiTheme="majorHAnsi"/>
          <w:sz w:val="20"/>
          <w:szCs w:val="18"/>
          <w:lang w:val="en-AU"/>
        </w:rPr>
        <w:t xml:space="preserve"> for the duration of their stay in Greece. This will be achieved </w:t>
      </w:r>
      <w:r w:rsidR="00F4679B">
        <w:rPr>
          <w:rFonts w:asciiTheme="majorHAnsi" w:hAnsiTheme="majorHAnsi"/>
          <w:sz w:val="20"/>
          <w:szCs w:val="18"/>
          <w:lang w:val="en-AU"/>
        </w:rPr>
        <w:t>by</w:t>
      </w:r>
      <w:r w:rsidRPr="009734E1">
        <w:rPr>
          <w:rFonts w:asciiTheme="majorHAnsi" w:hAnsiTheme="majorHAnsi"/>
          <w:sz w:val="20"/>
          <w:szCs w:val="18"/>
          <w:lang w:val="en-AU"/>
        </w:rPr>
        <w:t>:</w:t>
      </w:r>
    </w:p>
    <w:p w:rsidR="005C0223" w:rsidRDefault="005C0223" w:rsidP="002F6D22">
      <w:pPr>
        <w:pStyle w:val="Default"/>
        <w:numPr>
          <w:ilvl w:val="0"/>
          <w:numId w:val="5"/>
        </w:numPr>
        <w:ind w:left="426" w:hanging="284"/>
        <w:rPr>
          <w:rFonts w:asciiTheme="majorHAnsi" w:hAnsiTheme="majorHAnsi"/>
          <w:sz w:val="20"/>
          <w:szCs w:val="20"/>
        </w:rPr>
      </w:pPr>
      <w:r>
        <w:rPr>
          <w:rFonts w:asciiTheme="majorHAnsi" w:hAnsiTheme="majorHAnsi" w:cs="ProximaNova-Regular"/>
          <w:sz w:val="20"/>
          <w:szCs w:val="20"/>
        </w:rPr>
        <w:t>Validati</w:t>
      </w:r>
      <w:r w:rsidR="00F4679B">
        <w:rPr>
          <w:rFonts w:asciiTheme="majorHAnsi" w:hAnsiTheme="majorHAnsi" w:cs="ProximaNova-Regular"/>
          <w:sz w:val="20"/>
          <w:szCs w:val="20"/>
        </w:rPr>
        <w:t>ng</w:t>
      </w:r>
      <w:r w:rsidRPr="00A346B4">
        <w:rPr>
          <w:rFonts w:asciiTheme="majorHAnsi" w:hAnsiTheme="majorHAnsi" w:cs="ProximaNova-Regular"/>
          <w:sz w:val="20"/>
          <w:szCs w:val="20"/>
        </w:rPr>
        <w:t>, promot</w:t>
      </w:r>
      <w:r>
        <w:rPr>
          <w:rFonts w:asciiTheme="majorHAnsi" w:hAnsiTheme="majorHAnsi" w:cs="ProximaNova-Regular"/>
          <w:sz w:val="20"/>
          <w:szCs w:val="20"/>
        </w:rPr>
        <w:t>in</w:t>
      </w:r>
      <w:r w:rsidR="00F4679B">
        <w:rPr>
          <w:rFonts w:asciiTheme="majorHAnsi" w:hAnsiTheme="majorHAnsi" w:cs="ProximaNova-Regular"/>
          <w:sz w:val="20"/>
          <w:szCs w:val="20"/>
        </w:rPr>
        <w:t>g</w:t>
      </w:r>
      <w:r w:rsidRPr="00A346B4">
        <w:rPr>
          <w:rFonts w:asciiTheme="majorHAnsi" w:hAnsiTheme="majorHAnsi" w:cs="ProximaNova-Regular"/>
          <w:sz w:val="20"/>
          <w:szCs w:val="20"/>
        </w:rPr>
        <w:t xml:space="preserve"> and monitor</w:t>
      </w:r>
      <w:r>
        <w:rPr>
          <w:rFonts w:asciiTheme="majorHAnsi" w:hAnsiTheme="majorHAnsi" w:cs="ProximaNova-Regular"/>
          <w:sz w:val="20"/>
          <w:szCs w:val="20"/>
        </w:rPr>
        <w:t>ing of</w:t>
      </w:r>
      <w:r w:rsidRPr="00A346B4">
        <w:rPr>
          <w:rFonts w:asciiTheme="majorHAnsi" w:hAnsiTheme="majorHAnsi" w:cs="ProximaNova-Regular"/>
          <w:sz w:val="20"/>
          <w:szCs w:val="20"/>
        </w:rPr>
        <w:t xml:space="preserve"> the use of technical guidance across all shelter and NFI interventions in Greece, including needs assessment tools; common definition of ‘vulnerability’; range of standard NFI kits; NFI distribution tracking system (ration cards or bracelets); minimum construction/fabrication quality of locally-procured shelter and NFI materials; minimum shelter and site planning standards; SOPs for different shelter and NFI response modalities.</w:t>
      </w:r>
    </w:p>
    <w:p w:rsidR="005C0223" w:rsidRPr="005C0223" w:rsidRDefault="005C0223" w:rsidP="002F6D22">
      <w:pPr>
        <w:pStyle w:val="Default"/>
        <w:numPr>
          <w:ilvl w:val="0"/>
          <w:numId w:val="5"/>
        </w:numPr>
        <w:ind w:left="426" w:hanging="284"/>
        <w:rPr>
          <w:rFonts w:asciiTheme="majorHAnsi" w:hAnsiTheme="majorHAnsi"/>
          <w:sz w:val="20"/>
          <w:szCs w:val="20"/>
        </w:rPr>
      </w:pPr>
      <w:r w:rsidRPr="005C0223">
        <w:rPr>
          <w:rFonts w:asciiTheme="majorHAnsi" w:hAnsiTheme="majorHAnsi" w:cs="ProximaNova-Regular"/>
          <w:sz w:val="20"/>
          <w:szCs w:val="20"/>
        </w:rPr>
        <w:t>Build</w:t>
      </w:r>
      <w:r>
        <w:rPr>
          <w:rFonts w:asciiTheme="majorHAnsi" w:hAnsiTheme="majorHAnsi" w:cs="ProximaNova-Regular"/>
          <w:sz w:val="20"/>
          <w:szCs w:val="20"/>
        </w:rPr>
        <w:t>ing</w:t>
      </w:r>
      <w:r w:rsidRPr="005C0223">
        <w:rPr>
          <w:rFonts w:asciiTheme="majorHAnsi" w:hAnsiTheme="majorHAnsi" w:cs="ProximaNova-Regular"/>
          <w:sz w:val="20"/>
          <w:szCs w:val="20"/>
        </w:rPr>
        <w:t xml:space="preserve"> local and national capacity of relevant actors (from government bodies to informal volunteers) to understand humanitarian needs </w:t>
      </w:r>
      <w:r w:rsidR="002F6D22">
        <w:rPr>
          <w:rFonts w:asciiTheme="majorHAnsi" w:hAnsiTheme="majorHAnsi" w:cs="ProximaNova-Regular"/>
          <w:sz w:val="20"/>
          <w:szCs w:val="20"/>
        </w:rPr>
        <w:t xml:space="preserve">with regard to shelter and NFIs, </w:t>
      </w:r>
      <w:r w:rsidRPr="005C0223">
        <w:rPr>
          <w:rFonts w:asciiTheme="majorHAnsi" w:hAnsiTheme="majorHAnsi" w:cs="ProximaNova-Regular"/>
          <w:sz w:val="20"/>
          <w:szCs w:val="20"/>
        </w:rPr>
        <w:t>encouraging their use of</w:t>
      </w:r>
      <w:r w:rsidRPr="005C0223">
        <w:rPr>
          <w:rFonts w:asciiTheme="majorHAnsi" w:hAnsiTheme="majorHAnsi"/>
          <w:sz w:val="20"/>
          <w:szCs w:val="20"/>
        </w:rPr>
        <w:t xml:space="preserve"> </w:t>
      </w:r>
      <w:r w:rsidR="002F6D22">
        <w:rPr>
          <w:rFonts w:asciiTheme="majorHAnsi" w:hAnsiTheme="majorHAnsi"/>
          <w:sz w:val="20"/>
          <w:szCs w:val="20"/>
        </w:rPr>
        <w:t xml:space="preserve">WG </w:t>
      </w:r>
      <w:r w:rsidRPr="005C0223">
        <w:rPr>
          <w:rFonts w:asciiTheme="majorHAnsi" w:hAnsiTheme="majorHAnsi" w:cs="ProximaNova-Regular"/>
          <w:sz w:val="20"/>
          <w:szCs w:val="20"/>
        </w:rPr>
        <w:t>technical guidance.</w:t>
      </w:r>
    </w:p>
    <w:p w:rsidR="005C0223" w:rsidRPr="00AD17BE" w:rsidRDefault="009734E1" w:rsidP="002F6D22">
      <w:pPr>
        <w:pStyle w:val="Default"/>
        <w:numPr>
          <w:ilvl w:val="0"/>
          <w:numId w:val="5"/>
        </w:numPr>
        <w:ind w:left="426" w:hanging="284"/>
        <w:rPr>
          <w:rFonts w:asciiTheme="majorHAnsi" w:hAnsiTheme="majorHAnsi"/>
          <w:sz w:val="20"/>
          <w:szCs w:val="20"/>
        </w:rPr>
      </w:pPr>
      <w:r w:rsidRPr="005C0223">
        <w:rPr>
          <w:rFonts w:asciiTheme="majorHAnsi" w:hAnsiTheme="majorHAnsi"/>
          <w:sz w:val="20"/>
        </w:rPr>
        <w:t xml:space="preserve">Coordinating with relevant Greek Government bodies and all other sectors to ensure a synchronized response in order to benefit the </w:t>
      </w:r>
      <w:proofErr w:type="spellStart"/>
      <w:r w:rsidRPr="005C0223">
        <w:rPr>
          <w:rFonts w:asciiTheme="majorHAnsi" w:hAnsiTheme="majorHAnsi"/>
          <w:sz w:val="20"/>
        </w:rPr>
        <w:t>PoC</w:t>
      </w:r>
      <w:proofErr w:type="spellEnd"/>
      <w:r w:rsidRPr="005C0223">
        <w:rPr>
          <w:rFonts w:asciiTheme="majorHAnsi" w:hAnsiTheme="majorHAnsi"/>
          <w:sz w:val="20"/>
        </w:rPr>
        <w:t xml:space="preserve">; </w:t>
      </w:r>
    </w:p>
    <w:p w:rsidR="00847450" w:rsidRPr="00F33FAA" w:rsidRDefault="00AD17BE" w:rsidP="00F33FAA">
      <w:pPr>
        <w:pStyle w:val="Default"/>
        <w:numPr>
          <w:ilvl w:val="0"/>
          <w:numId w:val="5"/>
        </w:numPr>
        <w:ind w:left="426" w:hanging="284"/>
        <w:rPr>
          <w:rFonts w:asciiTheme="majorHAnsi" w:hAnsiTheme="majorHAnsi"/>
          <w:sz w:val="20"/>
          <w:szCs w:val="20"/>
        </w:rPr>
      </w:pPr>
      <w:r>
        <w:rPr>
          <w:rFonts w:asciiTheme="majorHAnsi" w:hAnsiTheme="majorHAnsi"/>
          <w:sz w:val="20"/>
        </w:rPr>
        <w:t xml:space="preserve">Working in close collaboration with the Cash Working Group </w:t>
      </w:r>
      <w:r w:rsidR="00DC1E77">
        <w:rPr>
          <w:rFonts w:asciiTheme="majorHAnsi" w:hAnsiTheme="majorHAnsi"/>
          <w:sz w:val="20"/>
        </w:rPr>
        <w:t>to pursue the transition to multi-purpo</w:t>
      </w:r>
      <w:r w:rsidR="002F6D22">
        <w:rPr>
          <w:rFonts w:asciiTheme="majorHAnsi" w:hAnsiTheme="majorHAnsi"/>
          <w:sz w:val="20"/>
        </w:rPr>
        <w:t>se cash/voucher grants for</w:t>
      </w:r>
      <w:r w:rsidR="00DC1E77">
        <w:rPr>
          <w:rFonts w:asciiTheme="majorHAnsi" w:hAnsiTheme="majorHAnsi"/>
          <w:sz w:val="20"/>
        </w:rPr>
        <w:t xml:space="preserve"> NFI assistance, rental support and/or shelter improvements. </w:t>
      </w:r>
    </w:p>
    <w:p w:rsidR="00C55F7E" w:rsidRPr="002F6D22" w:rsidRDefault="00C55F7E" w:rsidP="008E6DA4">
      <w:pPr>
        <w:spacing w:after="0" w:line="240" w:lineRule="auto"/>
        <w:rPr>
          <w:b/>
          <w:sz w:val="10"/>
          <w:szCs w:val="10"/>
          <w:lang w:val="en-AU"/>
        </w:rPr>
      </w:pPr>
    </w:p>
    <w:p w:rsidR="009734E1" w:rsidRPr="009734E1" w:rsidRDefault="00474E01" w:rsidP="009734E1">
      <w:pPr>
        <w:pStyle w:val="BalloonText"/>
        <w:rPr>
          <w:rFonts w:asciiTheme="majorHAnsi" w:hAnsiTheme="majorHAnsi" w:cs="Arial"/>
          <w:b/>
          <w:sz w:val="20"/>
        </w:rPr>
      </w:pPr>
      <w:r w:rsidRPr="00474E01">
        <w:rPr>
          <w:rFonts w:asciiTheme="majorHAnsi" w:hAnsiTheme="majorHAnsi"/>
          <w:b/>
          <w:sz w:val="24"/>
          <w:lang w:val="en-AU"/>
        </w:rPr>
        <w:t>Geographical Coverage</w:t>
      </w:r>
    </w:p>
    <w:p w:rsidR="009734E1" w:rsidRPr="009734E1" w:rsidRDefault="009734E1" w:rsidP="009734E1">
      <w:pPr>
        <w:pStyle w:val="BalloonText"/>
        <w:rPr>
          <w:rFonts w:asciiTheme="majorHAnsi" w:hAnsiTheme="majorHAnsi" w:cs="Arial"/>
          <w:b/>
          <w:sz w:val="20"/>
        </w:rPr>
      </w:pPr>
      <w:r w:rsidRPr="009734E1">
        <w:rPr>
          <w:rFonts w:asciiTheme="majorHAnsi" w:hAnsiTheme="majorHAnsi" w:cs="Arial"/>
          <w:b/>
          <w:sz w:val="20"/>
        </w:rPr>
        <w:t>National Strategic Advisory Group</w:t>
      </w:r>
      <w:r w:rsidR="0035646B">
        <w:rPr>
          <w:rFonts w:asciiTheme="majorHAnsi" w:hAnsiTheme="majorHAnsi" w:cs="Arial"/>
          <w:b/>
          <w:sz w:val="20"/>
        </w:rPr>
        <w:t xml:space="preserve"> (SAG)</w:t>
      </w:r>
      <w:r w:rsidRPr="009734E1">
        <w:rPr>
          <w:rFonts w:asciiTheme="majorHAnsi" w:hAnsiTheme="majorHAnsi" w:cs="Arial"/>
          <w:b/>
          <w:sz w:val="20"/>
        </w:rPr>
        <w:t>:</w:t>
      </w:r>
    </w:p>
    <w:p w:rsidR="009734E1" w:rsidRPr="009734E1" w:rsidRDefault="009734E1" w:rsidP="009734E1">
      <w:pPr>
        <w:pStyle w:val="BalloonText"/>
        <w:rPr>
          <w:rFonts w:asciiTheme="majorHAnsi" w:hAnsiTheme="majorHAnsi" w:cs="Arial"/>
          <w:sz w:val="20"/>
          <w:lang w:val="en-AU"/>
        </w:rPr>
      </w:pPr>
      <w:r w:rsidRPr="009734E1">
        <w:rPr>
          <w:rFonts w:asciiTheme="majorHAnsi" w:hAnsiTheme="majorHAnsi" w:cs="Arial"/>
          <w:sz w:val="20"/>
          <w:lang w:val="en-AU"/>
        </w:rPr>
        <w:t>Countrywide coverage (mainland and islands) providing strategic direction and guidance to all operational level coordination hubs.</w:t>
      </w:r>
    </w:p>
    <w:p w:rsidR="009734E1" w:rsidRPr="009734E1" w:rsidRDefault="009734E1" w:rsidP="009734E1">
      <w:pPr>
        <w:pStyle w:val="BalloonText"/>
        <w:rPr>
          <w:rFonts w:asciiTheme="majorHAnsi" w:hAnsiTheme="majorHAnsi" w:cs="Arial"/>
          <w:b/>
          <w:sz w:val="20"/>
          <w:lang w:val="en-AU"/>
        </w:rPr>
      </w:pPr>
      <w:r w:rsidRPr="009734E1">
        <w:rPr>
          <w:rFonts w:asciiTheme="majorHAnsi" w:hAnsiTheme="majorHAnsi" w:cs="Arial"/>
          <w:b/>
          <w:sz w:val="20"/>
          <w:lang w:val="en-AU"/>
        </w:rPr>
        <w:t>Operational WG Hubs: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2345"/>
        <w:gridCol w:w="5387"/>
      </w:tblGrid>
      <w:tr w:rsidR="009734E1" w:rsidRPr="009734E1" w:rsidTr="002F6D22">
        <w:tc>
          <w:tcPr>
            <w:tcW w:w="1194" w:type="dxa"/>
            <w:shd w:val="clear" w:color="auto" w:fill="auto"/>
            <w:vAlign w:val="center"/>
          </w:tcPr>
          <w:p w:rsidR="009734E1" w:rsidRPr="009734E1" w:rsidRDefault="009734E1" w:rsidP="009D76C1">
            <w:pPr>
              <w:pStyle w:val="BalloonText"/>
              <w:jc w:val="center"/>
              <w:rPr>
                <w:rFonts w:asciiTheme="majorHAnsi" w:hAnsiTheme="majorHAnsi" w:cs="Arial"/>
                <w:b/>
                <w:sz w:val="20"/>
                <w:lang w:val="en-AU"/>
              </w:rPr>
            </w:pPr>
            <w:r w:rsidRPr="009734E1">
              <w:rPr>
                <w:rFonts w:asciiTheme="majorHAnsi" w:hAnsiTheme="majorHAnsi" w:cs="Arial"/>
                <w:b/>
                <w:sz w:val="20"/>
                <w:lang w:val="en-AU"/>
              </w:rPr>
              <w:t>Hub Location</w:t>
            </w:r>
          </w:p>
        </w:tc>
        <w:tc>
          <w:tcPr>
            <w:tcW w:w="2345" w:type="dxa"/>
            <w:shd w:val="clear" w:color="auto" w:fill="auto"/>
            <w:vAlign w:val="center"/>
          </w:tcPr>
          <w:p w:rsidR="009734E1" w:rsidRPr="009734E1" w:rsidRDefault="009734E1" w:rsidP="009D76C1">
            <w:pPr>
              <w:pStyle w:val="BalloonText"/>
              <w:jc w:val="center"/>
              <w:rPr>
                <w:rFonts w:asciiTheme="majorHAnsi" w:hAnsiTheme="majorHAnsi" w:cs="Arial"/>
                <w:b/>
                <w:sz w:val="20"/>
                <w:lang w:val="en-AU"/>
              </w:rPr>
            </w:pPr>
            <w:r w:rsidRPr="009734E1">
              <w:rPr>
                <w:rFonts w:asciiTheme="majorHAnsi" w:hAnsiTheme="majorHAnsi" w:cs="Arial"/>
                <w:b/>
                <w:sz w:val="20"/>
                <w:lang w:val="en-AU"/>
              </w:rPr>
              <w:t>Administrative boundaries under Hub’s coordination</w:t>
            </w:r>
          </w:p>
        </w:tc>
        <w:tc>
          <w:tcPr>
            <w:tcW w:w="5387" w:type="dxa"/>
            <w:shd w:val="clear" w:color="auto" w:fill="auto"/>
            <w:vAlign w:val="center"/>
          </w:tcPr>
          <w:p w:rsidR="009734E1" w:rsidRPr="009734E1" w:rsidRDefault="009734E1" w:rsidP="009D76C1">
            <w:pPr>
              <w:pStyle w:val="BalloonText"/>
              <w:jc w:val="center"/>
              <w:rPr>
                <w:rFonts w:asciiTheme="majorHAnsi" w:hAnsiTheme="majorHAnsi" w:cs="Arial"/>
                <w:b/>
                <w:sz w:val="20"/>
                <w:lang w:val="en-AU"/>
              </w:rPr>
            </w:pPr>
            <w:r w:rsidRPr="009734E1">
              <w:rPr>
                <w:rFonts w:asciiTheme="majorHAnsi" w:hAnsiTheme="majorHAnsi" w:cs="Arial"/>
                <w:b/>
                <w:sz w:val="20"/>
                <w:lang w:val="en-AU"/>
              </w:rPr>
              <w:t xml:space="preserve">Accommodation sites within Administrative boundaries     </w:t>
            </w:r>
          </w:p>
          <w:p w:rsidR="009734E1" w:rsidRPr="009734E1" w:rsidRDefault="009734E1" w:rsidP="009D76C1">
            <w:pPr>
              <w:pStyle w:val="BalloonText"/>
              <w:jc w:val="center"/>
              <w:rPr>
                <w:rFonts w:asciiTheme="majorHAnsi" w:hAnsiTheme="majorHAnsi" w:cs="Arial"/>
                <w:b/>
                <w:sz w:val="20"/>
                <w:lang w:val="en-AU"/>
              </w:rPr>
            </w:pPr>
            <w:r w:rsidRPr="009734E1">
              <w:rPr>
                <w:rFonts w:asciiTheme="majorHAnsi" w:hAnsiTheme="majorHAnsi" w:cs="Arial"/>
                <w:b/>
                <w:sz w:val="20"/>
                <w:lang w:val="en-AU"/>
              </w:rPr>
              <w:t>(as of 14.06.2016)</w:t>
            </w:r>
          </w:p>
        </w:tc>
      </w:tr>
      <w:tr w:rsidR="009734E1" w:rsidRPr="009734E1" w:rsidTr="002F6D22">
        <w:trPr>
          <w:trHeight w:val="1093"/>
        </w:trPr>
        <w:tc>
          <w:tcPr>
            <w:tcW w:w="1194" w:type="dxa"/>
            <w:shd w:val="clear" w:color="auto" w:fill="auto"/>
          </w:tcPr>
          <w:p w:rsidR="009734E1" w:rsidRPr="009734E1" w:rsidRDefault="009734E1" w:rsidP="009D76C1">
            <w:pPr>
              <w:pStyle w:val="BalloonText"/>
              <w:rPr>
                <w:rFonts w:asciiTheme="majorHAnsi" w:hAnsiTheme="majorHAnsi" w:cs="Arial"/>
                <w:sz w:val="20"/>
                <w:lang w:val="en-AU"/>
              </w:rPr>
            </w:pPr>
            <w:r w:rsidRPr="009734E1">
              <w:rPr>
                <w:rFonts w:asciiTheme="majorHAnsi" w:hAnsiTheme="majorHAnsi" w:cs="Arial"/>
                <w:sz w:val="20"/>
                <w:lang w:val="en-AU"/>
              </w:rPr>
              <w:t>Thessaloniki</w:t>
            </w:r>
          </w:p>
        </w:tc>
        <w:tc>
          <w:tcPr>
            <w:tcW w:w="2345" w:type="dxa"/>
            <w:shd w:val="clear" w:color="auto" w:fill="auto"/>
          </w:tcPr>
          <w:p w:rsidR="009734E1" w:rsidRPr="009734E1" w:rsidRDefault="009734E1" w:rsidP="009D76C1">
            <w:pPr>
              <w:pStyle w:val="BalloonText"/>
              <w:rPr>
                <w:rFonts w:asciiTheme="majorHAnsi" w:hAnsiTheme="majorHAnsi" w:cs="Arial"/>
                <w:sz w:val="20"/>
                <w:lang w:val="en-AU"/>
              </w:rPr>
            </w:pPr>
            <w:r w:rsidRPr="009734E1">
              <w:rPr>
                <w:rFonts w:asciiTheme="majorHAnsi" w:hAnsiTheme="majorHAnsi" w:cs="Arial"/>
                <w:sz w:val="20"/>
                <w:lang w:val="en-AU"/>
              </w:rPr>
              <w:t>Central Macedonia; Eastern Macedonia + Thrace</w:t>
            </w:r>
          </w:p>
        </w:tc>
        <w:tc>
          <w:tcPr>
            <w:tcW w:w="5387" w:type="dxa"/>
            <w:shd w:val="clear" w:color="auto" w:fill="auto"/>
          </w:tcPr>
          <w:p w:rsidR="009734E1" w:rsidRPr="009734E1" w:rsidRDefault="009734E1" w:rsidP="009D76C1">
            <w:pPr>
              <w:pStyle w:val="BalloonText"/>
              <w:rPr>
                <w:rFonts w:asciiTheme="majorHAnsi" w:hAnsiTheme="majorHAnsi" w:cs="Arial"/>
                <w:sz w:val="20"/>
                <w:lang w:val="en-AU"/>
              </w:rPr>
            </w:pPr>
            <w:r w:rsidRPr="009734E1">
              <w:rPr>
                <w:rFonts w:asciiTheme="majorHAnsi" w:hAnsiTheme="majorHAnsi" w:cs="Arial"/>
                <w:sz w:val="20"/>
                <w:lang w:val="en-AU"/>
              </w:rPr>
              <w:t xml:space="preserve">Alexandria, </w:t>
            </w:r>
            <w:proofErr w:type="spellStart"/>
            <w:r w:rsidRPr="009734E1">
              <w:rPr>
                <w:rFonts w:asciiTheme="majorHAnsi" w:hAnsiTheme="majorHAnsi" w:cs="Arial"/>
                <w:sz w:val="20"/>
                <w:lang w:val="en-AU"/>
              </w:rPr>
              <w:t>Chalkero</w:t>
            </w:r>
            <w:proofErr w:type="spellEnd"/>
            <w:r w:rsidRPr="009734E1">
              <w:rPr>
                <w:rFonts w:asciiTheme="majorHAnsi" w:hAnsiTheme="majorHAnsi" w:cs="Arial"/>
                <w:sz w:val="20"/>
                <w:lang w:val="en-AU"/>
              </w:rPr>
              <w:t xml:space="preserve">, </w:t>
            </w:r>
            <w:proofErr w:type="spellStart"/>
            <w:r w:rsidRPr="009734E1">
              <w:rPr>
                <w:rFonts w:asciiTheme="majorHAnsi" w:hAnsiTheme="majorHAnsi" w:cs="Arial"/>
                <w:sz w:val="20"/>
                <w:lang w:val="en-AU"/>
              </w:rPr>
              <w:t>Cherso</w:t>
            </w:r>
            <w:proofErr w:type="spellEnd"/>
            <w:r w:rsidRPr="009734E1">
              <w:rPr>
                <w:rFonts w:asciiTheme="majorHAnsi" w:hAnsiTheme="majorHAnsi" w:cs="Arial"/>
                <w:sz w:val="20"/>
                <w:lang w:val="en-AU"/>
              </w:rPr>
              <w:t xml:space="preserve">, </w:t>
            </w:r>
            <w:proofErr w:type="spellStart"/>
            <w:r w:rsidRPr="009734E1">
              <w:rPr>
                <w:rFonts w:asciiTheme="majorHAnsi" w:hAnsiTheme="majorHAnsi" w:cs="Arial"/>
                <w:sz w:val="20"/>
                <w:lang w:val="en-AU"/>
              </w:rPr>
              <w:t>Derveni</w:t>
            </w:r>
            <w:proofErr w:type="spellEnd"/>
            <w:r w:rsidRPr="009734E1">
              <w:rPr>
                <w:rFonts w:asciiTheme="majorHAnsi" w:hAnsiTheme="majorHAnsi" w:cs="Arial"/>
                <w:sz w:val="20"/>
                <w:lang w:val="en-AU"/>
              </w:rPr>
              <w:t xml:space="preserve">, </w:t>
            </w:r>
            <w:proofErr w:type="spellStart"/>
            <w:r w:rsidRPr="009734E1">
              <w:rPr>
                <w:rFonts w:asciiTheme="majorHAnsi" w:hAnsiTheme="majorHAnsi" w:cs="Arial"/>
                <w:sz w:val="20"/>
                <w:lang w:val="en-AU"/>
              </w:rPr>
              <w:t>Diavata</w:t>
            </w:r>
            <w:proofErr w:type="spellEnd"/>
            <w:r w:rsidRPr="009734E1">
              <w:rPr>
                <w:rFonts w:asciiTheme="majorHAnsi" w:hAnsiTheme="majorHAnsi" w:cs="Arial"/>
                <w:sz w:val="20"/>
                <w:lang w:val="en-AU"/>
              </w:rPr>
              <w:t xml:space="preserve">, Drama, EKO Gas Station, </w:t>
            </w:r>
            <w:proofErr w:type="spellStart"/>
            <w:r w:rsidRPr="009734E1">
              <w:rPr>
                <w:rFonts w:asciiTheme="majorHAnsi" w:hAnsiTheme="majorHAnsi" w:cs="Arial"/>
                <w:sz w:val="20"/>
                <w:lang w:val="en-AU"/>
              </w:rPr>
              <w:t>Evzonoi</w:t>
            </w:r>
            <w:proofErr w:type="spellEnd"/>
            <w:r w:rsidRPr="009734E1">
              <w:rPr>
                <w:rFonts w:asciiTheme="majorHAnsi" w:hAnsiTheme="majorHAnsi" w:cs="Arial"/>
                <w:sz w:val="20"/>
                <w:lang w:val="en-AU"/>
              </w:rPr>
              <w:t xml:space="preserve"> (Hara Hotel + BP Gas Station), </w:t>
            </w:r>
            <w:proofErr w:type="spellStart"/>
            <w:r w:rsidRPr="009734E1">
              <w:rPr>
                <w:rFonts w:asciiTheme="majorHAnsi" w:hAnsiTheme="majorHAnsi" w:cs="Arial"/>
                <w:sz w:val="20"/>
                <w:lang w:val="en-AU"/>
              </w:rPr>
              <w:t>Fragaport</w:t>
            </w:r>
            <w:proofErr w:type="spellEnd"/>
            <w:r w:rsidRPr="009734E1">
              <w:rPr>
                <w:rFonts w:asciiTheme="majorHAnsi" w:hAnsiTheme="majorHAnsi" w:cs="Arial"/>
                <w:sz w:val="20"/>
                <w:lang w:val="en-AU"/>
              </w:rPr>
              <w:t xml:space="preserve">, </w:t>
            </w:r>
            <w:proofErr w:type="spellStart"/>
            <w:r w:rsidRPr="009734E1">
              <w:rPr>
                <w:rFonts w:asciiTheme="majorHAnsi" w:hAnsiTheme="majorHAnsi" w:cs="Arial"/>
                <w:sz w:val="20"/>
                <w:lang w:val="en-AU"/>
              </w:rPr>
              <w:t>Giannitsa</w:t>
            </w:r>
            <w:proofErr w:type="spellEnd"/>
            <w:r w:rsidRPr="009734E1">
              <w:rPr>
                <w:rFonts w:asciiTheme="majorHAnsi" w:hAnsiTheme="majorHAnsi" w:cs="Arial"/>
                <w:sz w:val="20"/>
                <w:lang w:val="en-AU"/>
              </w:rPr>
              <w:t xml:space="preserve">, </w:t>
            </w:r>
            <w:proofErr w:type="spellStart"/>
            <w:r w:rsidRPr="009734E1">
              <w:rPr>
                <w:rFonts w:asciiTheme="majorHAnsi" w:hAnsiTheme="majorHAnsi" w:cs="Arial"/>
                <w:sz w:val="20"/>
                <w:lang w:val="en-AU"/>
              </w:rPr>
              <w:t>Kalohori</w:t>
            </w:r>
            <w:proofErr w:type="spellEnd"/>
            <w:r w:rsidRPr="009734E1">
              <w:rPr>
                <w:rFonts w:asciiTheme="majorHAnsi" w:hAnsiTheme="majorHAnsi" w:cs="Arial"/>
                <w:sz w:val="20"/>
                <w:lang w:val="en-AU"/>
              </w:rPr>
              <w:t xml:space="preserve">, Karamanlis, </w:t>
            </w:r>
            <w:proofErr w:type="spellStart"/>
            <w:r w:rsidRPr="009734E1">
              <w:rPr>
                <w:rFonts w:asciiTheme="majorHAnsi" w:hAnsiTheme="majorHAnsi" w:cs="Arial"/>
                <w:sz w:val="20"/>
                <w:lang w:val="en-AU"/>
              </w:rPr>
              <w:t>Kordelio</w:t>
            </w:r>
            <w:proofErr w:type="spellEnd"/>
            <w:r w:rsidRPr="009734E1">
              <w:rPr>
                <w:rFonts w:asciiTheme="majorHAnsi" w:hAnsiTheme="majorHAnsi" w:cs="Arial"/>
                <w:sz w:val="20"/>
                <w:lang w:val="en-AU"/>
              </w:rPr>
              <w:t xml:space="preserve">, </w:t>
            </w:r>
            <w:proofErr w:type="spellStart"/>
            <w:r w:rsidRPr="009734E1">
              <w:rPr>
                <w:rFonts w:asciiTheme="majorHAnsi" w:hAnsiTheme="majorHAnsi" w:cs="Arial"/>
                <w:sz w:val="20"/>
                <w:lang w:val="en-AU"/>
              </w:rPr>
              <w:t>Lagadikia</w:t>
            </w:r>
            <w:proofErr w:type="spellEnd"/>
            <w:r w:rsidRPr="009734E1">
              <w:rPr>
                <w:rFonts w:asciiTheme="majorHAnsi" w:hAnsiTheme="majorHAnsi" w:cs="Arial"/>
                <w:sz w:val="20"/>
                <w:lang w:val="en-AU"/>
              </w:rPr>
              <w:t xml:space="preserve">, </w:t>
            </w:r>
            <w:proofErr w:type="spellStart"/>
            <w:r w:rsidRPr="009734E1">
              <w:rPr>
                <w:rFonts w:asciiTheme="majorHAnsi" w:hAnsiTheme="majorHAnsi" w:cs="Arial"/>
                <w:sz w:val="20"/>
                <w:lang w:val="en-AU"/>
              </w:rPr>
              <w:t>Nea</w:t>
            </w:r>
            <w:proofErr w:type="spellEnd"/>
            <w:r w:rsidRPr="009734E1">
              <w:rPr>
                <w:rFonts w:asciiTheme="majorHAnsi" w:hAnsiTheme="majorHAnsi" w:cs="Arial"/>
                <w:sz w:val="20"/>
                <w:lang w:val="en-AU"/>
              </w:rPr>
              <w:t xml:space="preserve"> </w:t>
            </w:r>
            <w:proofErr w:type="spellStart"/>
            <w:r w:rsidRPr="009734E1">
              <w:rPr>
                <w:rFonts w:asciiTheme="majorHAnsi" w:hAnsiTheme="majorHAnsi" w:cs="Arial"/>
                <w:sz w:val="20"/>
                <w:lang w:val="en-AU"/>
              </w:rPr>
              <w:t>Kavala</w:t>
            </w:r>
            <w:proofErr w:type="spellEnd"/>
            <w:r w:rsidRPr="009734E1">
              <w:rPr>
                <w:rFonts w:asciiTheme="majorHAnsi" w:hAnsiTheme="majorHAnsi" w:cs="Arial"/>
                <w:sz w:val="20"/>
                <w:lang w:val="en-AU"/>
              </w:rPr>
              <w:t xml:space="preserve">, </w:t>
            </w:r>
            <w:proofErr w:type="spellStart"/>
            <w:r w:rsidRPr="009734E1">
              <w:rPr>
                <w:rFonts w:asciiTheme="majorHAnsi" w:hAnsiTheme="majorHAnsi" w:cs="Arial"/>
                <w:sz w:val="20"/>
                <w:lang w:val="en-AU"/>
              </w:rPr>
              <w:t>Oreokastro</w:t>
            </w:r>
            <w:proofErr w:type="spellEnd"/>
            <w:r w:rsidRPr="009734E1">
              <w:rPr>
                <w:rFonts w:asciiTheme="majorHAnsi" w:hAnsiTheme="majorHAnsi" w:cs="Arial"/>
                <w:sz w:val="20"/>
                <w:lang w:val="en-AU"/>
              </w:rPr>
              <w:t xml:space="preserve">, Pieria (Camping </w:t>
            </w:r>
            <w:proofErr w:type="spellStart"/>
            <w:r w:rsidRPr="009734E1">
              <w:rPr>
                <w:rFonts w:asciiTheme="majorHAnsi" w:hAnsiTheme="majorHAnsi" w:cs="Arial"/>
                <w:sz w:val="20"/>
                <w:lang w:val="en-AU"/>
              </w:rPr>
              <w:t>Nireas</w:t>
            </w:r>
            <w:proofErr w:type="spellEnd"/>
            <w:r w:rsidRPr="009734E1">
              <w:rPr>
                <w:rFonts w:asciiTheme="majorHAnsi" w:hAnsiTheme="majorHAnsi" w:cs="Arial"/>
                <w:sz w:val="20"/>
                <w:lang w:val="en-AU"/>
              </w:rPr>
              <w:t xml:space="preserve">, </w:t>
            </w:r>
            <w:proofErr w:type="spellStart"/>
            <w:r w:rsidRPr="009734E1">
              <w:rPr>
                <w:rFonts w:asciiTheme="majorHAnsi" w:hAnsiTheme="majorHAnsi" w:cs="Arial"/>
                <w:sz w:val="20"/>
                <w:lang w:val="en-AU"/>
              </w:rPr>
              <w:t>Ktima</w:t>
            </w:r>
            <w:proofErr w:type="spellEnd"/>
            <w:r w:rsidRPr="009734E1">
              <w:rPr>
                <w:rFonts w:asciiTheme="majorHAnsi" w:hAnsiTheme="majorHAnsi" w:cs="Arial"/>
                <w:sz w:val="20"/>
                <w:lang w:val="en-AU"/>
              </w:rPr>
              <w:t xml:space="preserve"> </w:t>
            </w:r>
            <w:proofErr w:type="spellStart"/>
            <w:r w:rsidRPr="009734E1">
              <w:rPr>
                <w:rFonts w:asciiTheme="majorHAnsi" w:hAnsiTheme="majorHAnsi" w:cs="Arial"/>
                <w:sz w:val="20"/>
                <w:lang w:val="en-AU"/>
              </w:rPr>
              <w:t>Iraklis</w:t>
            </w:r>
            <w:proofErr w:type="spellEnd"/>
            <w:r w:rsidRPr="009734E1">
              <w:rPr>
                <w:rFonts w:asciiTheme="majorHAnsi" w:hAnsiTheme="majorHAnsi" w:cs="Arial"/>
                <w:sz w:val="20"/>
                <w:lang w:val="en-AU"/>
              </w:rPr>
              <w:t xml:space="preserve"> + Petra </w:t>
            </w:r>
            <w:proofErr w:type="spellStart"/>
            <w:r w:rsidRPr="009734E1">
              <w:rPr>
                <w:rFonts w:asciiTheme="majorHAnsi" w:hAnsiTheme="majorHAnsi" w:cs="Arial"/>
                <w:sz w:val="20"/>
                <w:lang w:val="en-AU"/>
              </w:rPr>
              <w:t>Olympou</w:t>
            </w:r>
            <w:proofErr w:type="spellEnd"/>
            <w:r w:rsidRPr="009734E1">
              <w:rPr>
                <w:rFonts w:asciiTheme="majorHAnsi" w:hAnsiTheme="majorHAnsi" w:cs="Arial"/>
                <w:sz w:val="20"/>
                <w:lang w:val="en-AU"/>
              </w:rPr>
              <w:t xml:space="preserve">), </w:t>
            </w:r>
            <w:proofErr w:type="spellStart"/>
            <w:r w:rsidRPr="009734E1">
              <w:rPr>
                <w:rFonts w:asciiTheme="majorHAnsi" w:hAnsiTheme="majorHAnsi" w:cs="Arial"/>
                <w:sz w:val="20"/>
                <w:lang w:val="en-AU"/>
              </w:rPr>
              <w:t>Sinatex</w:t>
            </w:r>
            <w:proofErr w:type="spellEnd"/>
            <w:r w:rsidRPr="009734E1">
              <w:rPr>
                <w:rFonts w:asciiTheme="majorHAnsi" w:hAnsiTheme="majorHAnsi" w:cs="Arial"/>
                <w:sz w:val="20"/>
                <w:lang w:val="en-AU"/>
              </w:rPr>
              <w:t xml:space="preserve">, Thessaloniki Port, </w:t>
            </w:r>
            <w:proofErr w:type="spellStart"/>
            <w:r w:rsidRPr="009734E1">
              <w:rPr>
                <w:rFonts w:asciiTheme="majorHAnsi" w:hAnsiTheme="majorHAnsi" w:cs="Arial"/>
                <w:sz w:val="20"/>
                <w:lang w:val="en-AU"/>
              </w:rPr>
              <w:t>Vaiohori</w:t>
            </w:r>
            <w:proofErr w:type="spellEnd"/>
            <w:r w:rsidRPr="009734E1">
              <w:rPr>
                <w:rFonts w:asciiTheme="majorHAnsi" w:hAnsiTheme="majorHAnsi" w:cs="Arial"/>
                <w:sz w:val="20"/>
                <w:lang w:val="en-AU"/>
              </w:rPr>
              <w:t xml:space="preserve"> + </w:t>
            </w:r>
            <w:proofErr w:type="spellStart"/>
            <w:r w:rsidRPr="009734E1">
              <w:rPr>
                <w:rFonts w:asciiTheme="majorHAnsi" w:hAnsiTheme="majorHAnsi" w:cs="Arial"/>
                <w:sz w:val="20"/>
                <w:lang w:val="en-AU"/>
              </w:rPr>
              <w:t>Veria</w:t>
            </w:r>
            <w:proofErr w:type="spellEnd"/>
            <w:r w:rsidRPr="009734E1">
              <w:rPr>
                <w:rFonts w:asciiTheme="majorHAnsi" w:hAnsiTheme="majorHAnsi" w:cs="Arial"/>
                <w:sz w:val="20"/>
                <w:lang w:val="en-AU"/>
              </w:rPr>
              <w:t>.</w:t>
            </w:r>
          </w:p>
        </w:tc>
      </w:tr>
      <w:tr w:rsidR="009734E1" w:rsidRPr="009734E1" w:rsidTr="002F6D22">
        <w:tc>
          <w:tcPr>
            <w:tcW w:w="1194" w:type="dxa"/>
            <w:shd w:val="clear" w:color="auto" w:fill="auto"/>
          </w:tcPr>
          <w:p w:rsidR="009734E1" w:rsidRPr="009734E1" w:rsidRDefault="009734E1" w:rsidP="009D76C1">
            <w:pPr>
              <w:pStyle w:val="BalloonText"/>
              <w:rPr>
                <w:rFonts w:asciiTheme="majorHAnsi" w:hAnsiTheme="majorHAnsi" w:cs="Arial"/>
                <w:sz w:val="20"/>
                <w:lang w:val="en-AU"/>
              </w:rPr>
            </w:pPr>
            <w:r w:rsidRPr="009734E1">
              <w:rPr>
                <w:rFonts w:asciiTheme="majorHAnsi" w:hAnsiTheme="majorHAnsi" w:cs="Arial"/>
                <w:sz w:val="20"/>
                <w:lang w:val="en-AU"/>
              </w:rPr>
              <w:t>Ioannina</w:t>
            </w:r>
          </w:p>
        </w:tc>
        <w:tc>
          <w:tcPr>
            <w:tcW w:w="2345" w:type="dxa"/>
            <w:shd w:val="clear" w:color="auto" w:fill="auto"/>
          </w:tcPr>
          <w:p w:rsidR="009734E1" w:rsidRPr="009734E1" w:rsidRDefault="009734E1" w:rsidP="009D76C1">
            <w:pPr>
              <w:pStyle w:val="BalloonText"/>
              <w:rPr>
                <w:rFonts w:asciiTheme="majorHAnsi" w:hAnsiTheme="majorHAnsi" w:cs="Arial"/>
                <w:sz w:val="20"/>
                <w:lang w:val="en-AU"/>
              </w:rPr>
            </w:pPr>
            <w:r w:rsidRPr="009734E1">
              <w:rPr>
                <w:rFonts w:asciiTheme="majorHAnsi" w:hAnsiTheme="majorHAnsi" w:cs="Arial"/>
                <w:sz w:val="20"/>
                <w:lang w:val="en-AU"/>
              </w:rPr>
              <w:t>Epirus</w:t>
            </w:r>
          </w:p>
        </w:tc>
        <w:tc>
          <w:tcPr>
            <w:tcW w:w="5387" w:type="dxa"/>
            <w:shd w:val="clear" w:color="auto" w:fill="auto"/>
          </w:tcPr>
          <w:p w:rsidR="009734E1" w:rsidRPr="009734E1" w:rsidRDefault="009734E1" w:rsidP="009D76C1">
            <w:pPr>
              <w:pStyle w:val="BalloonText"/>
              <w:rPr>
                <w:rFonts w:asciiTheme="majorHAnsi" w:hAnsiTheme="majorHAnsi" w:cs="Arial"/>
                <w:sz w:val="20"/>
                <w:lang w:val="en-AU"/>
              </w:rPr>
            </w:pPr>
            <w:proofErr w:type="spellStart"/>
            <w:r w:rsidRPr="009734E1">
              <w:rPr>
                <w:rFonts w:asciiTheme="majorHAnsi" w:hAnsiTheme="majorHAnsi" w:cs="Arial"/>
                <w:sz w:val="20"/>
                <w:lang w:val="en-AU"/>
              </w:rPr>
              <w:t>Doliana</w:t>
            </w:r>
            <w:proofErr w:type="spellEnd"/>
            <w:r w:rsidRPr="009734E1">
              <w:rPr>
                <w:rFonts w:asciiTheme="majorHAnsi" w:hAnsiTheme="majorHAnsi" w:cs="Arial"/>
                <w:sz w:val="20"/>
                <w:lang w:val="en-AU"/>
              </w:rPr>
              <w:t xml:space="preserve">, </w:t>
            </w:r>
            <w:proofErr w:type="spellStart"/>
            <w:r w:rsidRPr="009734E1">
              <w:rPr>
                <w:rFonts w:asciiTheme="majorHAnsi" w:hAnsiTheme="majorHAnsi" w:cs="Arial"/>
                <w:sz w:val="20"/>
                <w:lang w:val="en-AU"/>
              </w:rPr>
              <w:t>Filipiada</w:t>
            </w:r>
            <w:proofErr w:type="spellEnd"/>
            <w:r w:rsidRPr="009734E1">
              <w:rPr>
                <w:rFonts w:asciiTheme="majorHAnsi" w:hAnsiTheme="majorHAnsi" w:cs="Arial"/>
                <w:sz w:val="20"/>
                <w:lang w:val="en-AU"/>
              </w:rPr>
              <w:t xml:space="preserve">, </w:t>
            </w:r>
            <w:proofErr w:type="spellStart"/>
            <w:r w:rsidRPr="009734E1">
              <w:rPr>
                <w:rFonts w:asciiTheme="majorHAnsi" w:hAnsiTheme="majorHAnsi" w:cs="Arial"/>
                <w:sz w:val="20"/>
                <w:lang w:val="en-AU"/>
              </w:rPr>
              <w:t>Katsika</w:t>
            </w:r>
            <w:proofErr w:type="spellEnd"/>
            <w:r w:rsidRPr="009734E1">
              <w:rPr>
                <w:rFonts w:asciiTheme="majorHAnsi" w:hAnsiTheme="majorHAnsi" w:cs="Arial"/>
                <w:sz w:val="20"/>
                <w:lang w:val="en-AU"/>
              </w:rPr>
              <w:t xml:space="preserve"> </w:t>
            </w:r>
            <w:proofErr w:type="spellStart"/>
            <w:r w:rsidRPr="009734E1">
              <w:rPr>
                <w:rFonts w:asciiTheme="majorHAnsi" w:hAnsiTheme="majorHAnsi" w:cs="Arial"/>
                <w:sz w:val="20"/>
                <w:lang w:val="en-AU"/>
              </w:rPr>
              <w:t>Ioanninon</w:t>
            </w:r>
            <w:proofErr w:type="spellEnd"/>
            <w:r w:rsidRPr="009734E1">
              <w:rPr>
                <w:rFonts w:asciiTheme="majorHAnsi" w:hAnsiTheme="majorHAnsi" w:cs="Arial"/>
                <w:sz w:val="20"/>
                <w:lang w:val="en-AU"/>
              </w:rPr>
              <w:t xml:space="preserve">, </w:t>
            </w:r>
            <w:proofErr w:type="spellStart"/>
            <w:r w:rsidRPr="009734E1">
              <w:rPr>
                <w:rFonts w:asciiTheme="majorHAnsi" w:hAnsiTheme="majorHAnsi" w:cs="Arial"/>
                <w:sz w:val="20"/>
                <w:lang w:val="en-AU"/>
              </w:rPr>
              <w:t>Konitsa</w:t>
            </w:r>
            <w:proofErr w:type="spellEnd"/>
            <w:r w:rsidRPr="009734E1">
              <w:rPr>
                <w:rFonts w:asciiTheme="majorHAnsi" w:hAnsiTheme="majorHAnsi" w:cs="Arial"/>
                <w:sz w:val="20"/>
                <w:lang w:val="en-AU"/>
              </w:rPr>
              <w:t xml:space="preserve">, </w:t>
            </w:r>
            <w:proofErr w:type="spellStart"/>
            <w:r w:rsidRPr="009734E1">
              <w:rPr>
                <w:rFonts w:asciiTheme="majorHAnsi" w:hAnsiTheme="majorHAnsi" w:cs="Arial"/>
                <w:sz w:val="20"/>
                <w:lang w:val="en-AU"/>
              </w:rPr>
              <w:t>Tsepelovo</w:t>
            </w:r>
            <w:proofErr w:type="spellEnd"/>
            <w:r w:rsidRPr="009734E1">
              <w:rPr>
                <w:rFonts w:asciiTheme="majorHAnsi" w:hAnsiTheme="majorHAnsi" w:cs="Arial"/>
                <w:sz w:val="20"/>
                <w:lang w:val="en-AU"/>
              </w:rPr>
              <w:t>.</w:t>
            </w:r>
          </w:p>
        </w:tc>
      </w:tr>
      <w:tr w:rsidR="009734E1" w:rsidRPr="009734E1" w:rsidTr="002F6D22">
        <w:tc>
          <w:tcPr>
            <w:tcW w:w="1194" w:type="dxa"/>
            <w:shd w:val="clear" w:color="auto" w:fill="auto"/>
          </w:tcPr>
          <w:p w:rsidR="009734E1" w:rsidRPr="009734E1" w:rsidRDefault="009734E1" w:rsidP="009D76C1">
            <w:pPr>
              <w:pStyle w:val="BalloonText"/>
              <w:rPr>
                <w:rFonts w:asciiTheme="majorHAnsi" w:hAnsiTheme="majorHAnsi" w:cs="Arial"/>
                <w:sz w:val="20"/>
                <w:lang w:val="en-AU"/>
              </w:rPr>
            </w:pPr>
            <w:r w:rsidRPr="009734E1">
              <w:rPr>
                <w:rFonts w:asciiTheme="majorHAnsi" w:hAnsiTheme="majorHAnsi" w:cs="Arial"/>
                <w:sz w:val="20"/>
                <w:lang w:val="en-AU"/>
              </w:rPr>
              <w:lastRenderedPageBreak/>
              <w:t>Athens</w:t>
            </w:r>
          </w:p>
        </w:tc>
        <w:tc>
          <w:tcPr>
            <w:tcW w:w="2345" w:type="dxa"/>
            <w:shd w:val="clear" w:color="auto" w:fill="auto"/>
          </w:tcPr>
          <w:p w:rsidR="009734E1" w:rsidRPr="009734E1" w:rsidRDefault="009734E1" w:rsidP="009D76C1">
            <w:pPr>
              <w:pStyle w:val="BalloonText"/>
              <w:rPr>
                <w:rFonts w:asciiTheme="majorHAnsi" w:hAnsiTheme="majorHAnsi" w:cs="Arial"/>
                <w:sz w:val="20"/>
                <w:lang w:val="en-AU"/>
              </w:rPr>
            </w:pPr>
            <w:r w:rsidRPr="009734E1">
              <w:rPr>
                <w:rFonts w:asciiTheme="majorHAnsi" w:hAnsiTheme="majorHAnsi" w:cs="Arial"/>
                <w:sz w:val="20"/>
                <w:lang w:val="en-AU"/>
              </w:rPr>
              <w:t>Attica, Central + Western Greece</w:t>
            </w:r>
          </w:p>
        </w:tc>
        <w:tc>
          <w:tcPr>
            <w:tcW w:w="5387" w:type="dxa"/>
            <w:shd w:val="clear" w:color="auto" w:fill="auto"/>
          </w:tcPr>
          <w:p w:rsidR="009734E1" w:rsidRPr="009734E1" w:rsidRDefault="009734E1" w:rsidP="009D76C1">
            <w:pPr>
              <w:pStyle w:val="BalloonText"/>
              <w:rPr>
                <w:rFonts w:asciiTheme="majorHAnsi" w:hAnsiTheme="majorHAnsi" w:cs="Arial"/>
                <w:sz w:val="20"/>
                <w:lang w:val="en-AU"/>
              </w:rPr>
            </w:pPr>
            <w:proofErr w:type="spellStart"/>
            <w:r w:rsidRPr="009734E1">
              <w:rPr>
                <w:rFonts w:asciiTheme="majorHAnsi" w:hAnsiTheme="majorHAnsi" w:cs="Arial"/>
                <w:sz w:val="20"/>
                <w:lang w:val="en-AU"/>
              </w:rPr>
              <w:t>Agios</w:t>
            </w:r>
            <w:proofErr w:type="spellEnd"/>
            <w:r w:rsidRPr="009734E1">
              <w:rPr>
                <w:rFonts w:asciiTheme="majorHAnsi" w:hAnsiTheme="majorHAnsi" w:cs="Arial"/>
                <w:sz w:val="20"/>
                <w:lang w:val="en-AU"/>
              </w:rPr>
              <w:t xml:space="preserve"> Andreas, </w:t>
            </w:r>
            <w:proofErr w:type="spellStart"/>
            <w:r w:rsidRPr="009734E1">
              <w:rPr>
                <w:rFonts w:asciiTheme="majorHAnsi" w:hAnsiTheme="majorHAnsi" w:cs="Arial"/>
                <w:sz w:val="20"/>
                <w:lang w:val="en-AU"/>
              </w:rPr>
              <w:t>Andravidas</w:t>
            </w:r>
            <w:proofErr w:type="spellEnd"/>
            <w:r w:rsidRPr="009734E1">
              <w:rPr>
                <w:rFonts w:asciiTheme="majorHAnsi" w:hAnsiTheme="majorHAnsi" w:cs="Arial"/>
                <w:sz w:val="20"/>
                <w:lang w:val="en-AU"/>
              </w:rPr>
              <w:t xml:space="preserve">, </w:t>
            </w:r>
            <w:proofErr w:type="spellStart"/>
            <w:r w:rsidRPr="009734E1">
              <w:rPr>
                <w:rFonts w:asciiTheme="majorHAnsi" w:hAnsiTheme="majorHAnsi" w:cs="Arial"/>
                <w:sz w:val="20"/>
                <w:lang w:val="en-AU"/>
              </w:rPr>
              <w:t>Elefsina</w:t>
            </w:r>
            <w:proofErr w:type="spellEnd"/>
            <w:r w:rsidRPr="009734E1">
              <w:rPr>
                <w:rFonts w:asciiTheme="majorHAnsi" w:hAnsiTheme="majorHAnsi" w:cs="Arial"/>
                <w:sz w:val="20"/>
                <w:lang w:val="en-AU"/>
              </w:rPr>
              <w:t xml:space="preserve">, </w:t>
            </w:r>
            <w:proofErr w:type="spellStart"/>
            <w:r w:rsidRPr="009734E1">
              <w:rPr>
                <w:rFonts w:asciiTheme="majorHAnsi" w:hAnsiTheme="majorHAnsi" w:cs="Arial"/>
                <w:sz w:val="20"/>
                <w:lang w:val="en-AU"/>
              </w:rPr>
              <w:t>Eleonas</w:t>
            </w:r>
            <w:proofErr w:type="spellEnd"/>
            <w:r w:rsidRPr="009734E1">
              <w:rPr>
                <w:rFonts w:asciiTheme="majorHAnsi" w:hAnsiTheme="majorHAnsi" w:cs="Arial"/>
                <w:sz w:val="20"/>
                <w:lang w:val="en-AU"/>
              </w:rPr>
              <w:t xml:space="preserve">, </w:t>
            </w:r>
            <w:proofErr w:type="spellStart"/>
            <w:r w:rsidRPr="009734E1">
              <w:rPr>
                <w:rFonts w:asciiTheme="majorHAnsi" w:hAnsiTheme="majorHAnsi" w:cs="Arial"/>
                <w:sz w:val="20"/>
                <w:lang w:val="en-AU"/>
              </w:rPr>
              <w:t>Elliniko</w:t>
            </w:r>
            <w:proofErr w:type="spellEnd"/>
            <w:r w:rsidRPr="009734E1">
              <w:rPr>
                <w:rFonts w:asciiTheme="majorHAnsi" w:hAnsiTheme="majorHAnsi" w:cs="Arial"/>
                <w:sz w:val="20"/>
                <w:lang w:val="en-AU"/>
              </w:rPr>
              <w:t xml:space="preserve"> (I, II + III), Larisa-</w:t>
            </w:r>
            <w:proofErr w:type="spellStart"/>
            <w:r w:rsidRPr="009734E1">
              <w:rPr>
                <w:rFonts w:asciiTheme="majorHAnsi" w:hAnsiTheme="majorHAnsi" w:cs="Arial"/>
                <w:sz w:val="20"/>
                <w:lang w:val="en-AU"/>
              </w:rPr>
              <w:t>Koutsochero</w:t>
            </w:r>
            <w:proofErr w:type="spellEnd"/>
            <w:r w:rsidRPr="009734E1">
              <w:rPr>
                <w:rFonts w:asciiTheme="majorHAnsi" w:hAnsiTheme="majorHAnsi" w:cs="Arial"/>
                <w:sz w:val="20"/>
                <w:lang w:val="en-AU"/>
              </w:rPr>
              <w:t xml:space="preserve">, </w:t>
            </w:r>
            <w:proofErr w:type="spellStart"/>
            <w:r w:rsidRPr="009734E1">
              <w:rPr>
                <w:rFonts w:asciiTheme="majorHAnsi" w:hAnsiTheme="majorHAnsi" w:cs="Arial"/>
                <w:sz w:val="20"/>
                <w:lang w:val="en-AU"/>
              </w:rPr>
              <w:t>Lavrio</w:t>
            </w:r>
            <w:proofErr w:type="spellEnd"/>
            <w:r w:rsidRPr="009734E1">
              <w:rPr>
                <w:rFonts w:asciiTheme="majorHAnsi" w:hAnsiTheme="majorHAnsi" w:cs="Arial"/>
                <w:sz w:val="20"/>
                <w:lang w:val="en-AU"/>
              </w:rPr>
              <w:t xml:space="preserve">, </w:t>
            </w:r>
            <w:proofErr w:type="spellStart"/>
            <w:r w:rsidRPr="009734E1">
              <w:rPr>
                <w:rFonts w:asciiTheme="majorHAnsi" w:hAnsiTheme="majorHAnsi" w:cs="Arial"/>
                <w:sz w:val="20"/>
                <w:lang w:val="en-AU"/>
              </w:rPr>
              <w:t>Malakasa</w:t>
            </w:r>
            <w:proofErr w:type="spellEnd"/>
            <w:r w:rsidRPr="009734E1">
              <w:rPr>
                <w:rFonts w:asciiTheme="majorHAnsi" w:hAnsiTheme="majorHAnsi" w:cs="Arial"/>
                <w:sz w:val="20"/>
                <w:lang w:val="en-AU"/>
              </w:rPr>
              <w:t xml:space="preserve">, </w:t>
            </w:r>
            <w:proofErr w:type="spellStart"/>
            <w:r w:rsidRPr="009734E1">
              <w:rPr>
                <w:rFonts w:asciiTheme="majorHAnsi" w:hAnsiTheme="majorHAnsi" w:cs="Arial"/>
                <w:sz w:val="20"/>
                <w:lang w:val="en-AU"/>
              </w:rPr>
              <w:t>Oinofyta</w:t>
            </w:r>
            <w:proofErr w:type="spellEnd"/>
            <w:r w:rsidRPr="009734E1">
              <w:rPr>
                <w:rFonts w:asciiTheme="majorHAnsi" w:hAnsiTheme="majorHAnsi" w:cs="Arial"/>
                <w:sz w:val="20"/>
                <w:lang w:val="en-AU"/>
              </w:rPr>
              <w:t xml:space="preserve">, Piraeus Port, </w:t>
            </w:r>
            <w:proofErr w:type="spellStart"/>
            <w:r w:rsidRPr="009734E1">
              <w:rPr>
                <w:rFonts w:asciiTheme="majorHAnsi" w:hAnsiTheme="majorHAnsi" w:cs="Arial"/>
                <w:sz w:val="20"/>
                <w:lang w:val="en-AU"/>
              </w:rPr>
              <w:t>Ritsona</w:t>
            </w:r>
            <w:proofErr w:type="spellEnd"/>
            <w:r w:rsidRPr="009734E1">
              <w:rPr>
                <w:rFonts w:asciiTheme="majorHAnsi" w:hAnsiTheme="majorHAnsi" w:cs="Arial"/>
                <w:sz w:val="20"/>
                <w:lang w:val="en-AU"/>
              </w:rPr>
              <w:t xml:space="preserve">, </w:t>
            </w:r>
            <w:proofErr w:type="spellStart"/>
            <w:r w:rsidRPr="009734E1">
              <w:rPr>
                <w:rFonts w:asciiTheme="majorHAnsi" w:hAnsiTheme="majorHAnsi" w:cs="Arial"/>
                <w:sz w:val="20"/>
                <w:lang w:val="en-AU"/>
              </w:rPr>
              <w:t>Schisto</w:t>
            </w:r>
            <w:proofErr w:type="spellEnd"/>
            <w:r w:rsidRPr="009734E1">
              <w:rPr>
                <w:rFonts w:asciiTheme="majorHAnsi" w:hAnsiTheme="majorHAnsi" w:cs="Arial"/>
                <w:sz w:val="20"/>
                <w:lang w:val="en-AU"/>
              </w:rPr>
              <w:t xml:space="preserve">, </w:t>
            </w:r>
            <w:proofErr w:type="spellStart"/>
            <w:r w:rsidRPr="009734E1">
              <w:rPr>
                <w:rFonts w:asciiTheme="majorHAnsi" w:hAnsiTheme="majorHAnsi" w:cs="Arial"/>
                <w:sz w:val="20"/>
                <w:lang w:val="en-AU"/>
              </w:rPr>
              <w:t>Skaramagas</w:t>
            </w:r>
            <w:proofErr w:type="spellEnd"/>
            <w:r w:rsidRPr="009734E1">
              <w:rPr>
                <w:rFonts w:asciiTheme="majorHAnsi" w:hAnsiTheme="majorHAnsi" w:cs="Arial"/>
                <w:sz w:val="20"/>
                <w:lang w:val="en-AU"/>
              </w:rPr>
              <w:t xml:space="preserve">, Thermopiles, </w:t>
            </w:r>
            <w:r w:rsidR="00847450">
              <w:rPr>
                <w:rFonts w:asciiTheme="majorHAnsi" w:hAnsiTheme="majorHAnsi" w:cs="Arial"/>
                <w:sz w:val="20"/>
                <w:lang w:val="en-AU"/>
              </w:rPr>
              <w:t xml:space="preserve">Victoria Square, </w:t>
            </w:r>
            <w:r w:rsidRPr="009734E1">
              <w:rPr>
                <w:rFonts w:asciiTheme="majorHAnsi" w:hAnsiTheme="majorHAnsi" w:cs="Arial"/>
                <w:sz w:val="20"/>
                <w:lang w:val="en-AU"/>
              </w:rPr>
              <w:t xml:space="preserve">Volos. </w:t>
            </w:r>
          </w:p>
        </w:tc>
      </w:tr>
      <w:tr w:rsidR="009734E1" w:rsidRPr="009734E1" w:rsidTr="002F6D22">
        <w:tc>
          <w:tcPr>
            <w:tcW w:w="1194" w:type="dxa"/>
            <w:shd w:val="clear" w:color="auto" w:fill="auto"/>
          </w:tcPr>
          <w:p w:rsidR="009734E1" w:rsidRPr="009734E1" w:rsidRDefault="009734E1" w:rsidP="009D76C1">
            <w:pPr>
              <w:pStyle w:val="BalloonText"/>
              <w:rPr>
                <w:rFonts w:asciiTheme="majorHAnsi" w:hAnsiTheme="majorHAnsi" w:cs="Arial"/>
                <w:sz w:val="20"/>
                <w:lang w:val="en-AU"/>
              </w:rPr>
            </w:pPr>
            <w:r w:rsidRPr="009734E1">
              <w:rPr>
                <w:rFonts w:asciiTheme="majorHAnsi" w:hAnsiTheme="majorHAnsi" w:cs="Arial"/>
                <w:sz w:val="20"/>
                <w:lang w:val="en-AU"/>
              </w:rPr>
              <w:t>Lesvos</w:t>
            </w:r>
          </w:p>
        </w:tc>
        <w:tc>
          <w:tcPr>
            <w:tcW w:w="2345" w:type="dxa"/>
            <w:shd w:val="clear" w:color="auto" w:fill="auto"/>
          </w:tcPr>
          <w:p w:rsidR="009734E1" w:rsidRPr="009734E1" w:rsidRDefault="009734E1" w:rsidP="009D76C1">
            <w:pPr>
              <w:pStyle w:val="BalloonText"/>
              <w:rPr>
                <w:rFonts w:asciiTheme="majorHAnsi" w:hAnsiTheme="majorHAnsi" w:cs="Arial"/>
                <w:sz w:val="20"/>
                <w:lang w:val="en-AU"/>
              </w:rPr>
            </w:pPr>
            <w:r w:rsidRPr="009734E1">
              <w:rPr>
                <w:rFonts w:asciiTheme="majorHAnsi" w:hAnsiTheme="majorHAnsi" w:cs="Arial"/>
                <w:sz w:val="20"/>
                <w:lang w:val="en-AU"/>
              </w:rPr>
              <w:t>Lesvos</w:t>
            </w:r>
          </w:p>
        </w:tc>
        <w:tc>
          <w:tcPr>
            <w:tcW w:w="5387" w:type="dxa"/>
            <w:shd w:val="clear" w:color="auto" w:fill="auto"/>
          </w:tcPr>
          <w:p w:rsidR="009734E1" w:rsidRPr="009734E1" w:rsidRDefault="009734E1" w:rsidP="009D76C1">
            <w:pPr>
              <w:pStyle w:val="BalloonText"/>
              <w:rPr>
                <w:rFonts w:asciiTheme="majorHAnsi" w:hAnsiTheme="majorHAnsi" w:cs="Arial"/>
                <w:sz w:val="20"/>
                <w:lang w:val="en-AU"/>
              </w:rPr>
            </w:pPr>
            <w:r w:rsidRPr="009734E1">
              <w:rPr>
                <w:rFonts w:asciiTheme="majorHAnsi" w:hAnsiTheme="majorHAnsi" w:cs="Arial"/>
                <w:sz w:val="20"/>
                <w:lang w:val="en-AU"/>
              </w:rPr>
              <w:t xml:space="preserve">Kara </w:t>
            </w:r>
            <w:proofErr w:type="spellStart"/>
            <w:r w:rsidRPr="009734E1">
              <w:rPr>
                <w:rFonts w:asciiTheme="majorHAnsi" w:hAnsiTheme="majorHAnsi" w:cs="Arial"/>
                <w:sz w:val="20"/>
                <w:lang w:val="en-AU"/>
              </w:rPr>
              <w:t>Tepe</w:t>
            </w:r>
            <w:proofErr w:type="spellEnd"/>
            <w:r w:rsidRPr="009734E1">
              <w:rPr>
                <w:rFonts w:asciiTheme="majorHAnsi" w:hAnsiTheme="majorHAnsi" w:cs="Arial"/>
                <w:sz w:val="20"/>
                <w:lang w:val="en-AU"/>
              </w:rPr>
              <w:t xml:space="preserve">, </w:t>
            </w:r>
            <w:proofErr w:type="spellStart"/>
            <w:r w:rsidRPr="009734E1">
              <w:rPr>
                <w:rFonts w:asciiTheme="majorHAnsi" w:hAnsiTheme="majorHAnsi" w:cs="Arial"/>
                <w:sz w:val="20"/>
                <w:lang w:val="en-AU"/>
              </w:rPr>
              <w:t>Moria</w:t>
            </w:r>
            <w:proofErr w:type="spellEnd"/>
          </w:p>
        </w:tc>
      </w:tr>
      <w:tr w:rsidR="009734E1" w:rsidRPr="009734E1" w:rsidTr="002F6D22">
        <w:tc>
          <w:tcPr>
            <w:tcW w:w="1194" w:type="dxa"/>
            <w:shd w:val="clear" w:color="auto" w:fill="auto"/>
          </w:tcPr>
          <w:p w:rsidR="009734E1" w:rsidRPr="009734E1" w:rsidRDefault="009734E1" w:rsidP="009D76C1">
            <w:pPr>
              <w:pStyle w:val="BalloonText"/>
              <w:rPr>
                <w:rFonts w:asciiTheme="majorHAnsi" w:hAnsiTheme="majorHAnsi" w:cs="Arial"/>
                <w:sz w:val="20"/>
                <w:lang w:val="en-AU"/>
              </w:rPr>
            </w:pPr>
            <w:r w:rsidRPr="009734E1">
              <w:rPr>
                <w:rFonts w:asciiTheme="majorHAnsi" w:hAnsiTheme="majorHAnsi" w:cs="Arial"/>
                <w:sz w:val="20"/>
                <w:lang w:val="en-AU"/>
              </w:rPr>
              <w:t>Chios</w:t>
            </w:r>
          </w:p>
        </w:tc>
        <w:tc>
          <w:tcPr>
            <w:tcW w:w="2345" w:type="dxa"/>
            <w:shd w:val="clear" w:color="auto" w:fill="auto"/>
          </w:tcPr>
          <w:p w:rsidR="009734E1" w:rsidRPr="009734E1" w:rsidRDefault="009734E1" w:rsidP="009D76C1">
            <w:pPr>
              <w:pStyle w:val="BalloonText"/>
              <w:rPr>
                <w:rFonts w:asciiTheme="majorHAnsi" w:hAnsiTheme="majorHAnsi" w:cs="Arial"/>
                <w:sz w:val="20"/>
                <w:lang w:val="en-AU"/>
              </w:rPr>
            </w:pPr>
            <w:r w:rsidRPr="009734E1">
              <w:rPr>
                <w:rFonts w:asciiTheme="majorHAnsi" w:hAnsiTheme="majorHAnsi" w:cs="Arial"/>
                <w:sz w:val="20"/>
                <w:lang w:val="en-AU"/>
              </w:rPr>
              <w:t>Chios</w:t>
            </w:r>
          </w:p>
        </w:tc>
        <w:tc>
          <w:tcPr>
            <w:tcW w:w="5387" w:type="dxa"/>
            <w:shd w:val="clear" w:color="auto" w:fill="auto"/>
          </w:tcPr>
          <w:p w:rsidR="009734E1" w:rsidRPr="009734E1" w:rsidRDefault="009734E1" w:rsidP="009D76C1">
            <w:pPr>
              <w:pStyle w:val="BalloonText"/>
              <w:rPr>
                <w:rFonts w:asciiTheme="majorHAnsi" w:hAnsiTheme="majorHAnsi" w:cs="Arial"/>
                <w:sz w:val="20"/>
                <w:lang w:val="en-AU"/>
              </w:rPr>
            </w:pPr>
            <w:proofErr w:type="spellStart"/>
            <w:r w:rsidRPr="009734E1">
              <w:rPr>
                <w:rFonts w:asciiTheme="majorHAnsi" w:hAnsiTheme="majorHAnsi" w:cs="Arial"/>
                <w:sz w:val="20"/>
                <w:lang w:val="en-AU"/>
              </w:rPr>
              <w:t>Diepthe</w:t>
            </w:r>
            <w:proofErr w:type="spellEnd"/>
            <w:r w:rsidRPr="009734E1">
              <w:rPr>
                <w:rFonts w:asciiTheme="majorHAnsi" w:hAnsiTheme="majorHAnsi" w:cs="Arial"/>
                <w:sz w:val="20"/>
                <w:lang w:val="en-AU"/>
              </w:rPr>
              <w:t xml:space="preserve">, </w:t>
            </w:r>
            <w:proofErr w:type="spellStart"/>
            <w:r w:rsidRPr="009734E1">
              <w:rPr>
                <w:rFonts w:asciiTheme="majorHAnsi" w:hAnsiTheme="majorHAnsi" w:cs="Arial"/>
                <w:sz w:val="20"/>
                <w:lang w:val="en-AU"/>
              </w:rPr>
              <w:t>Souda</w:t>
            </w:r>
            <w:proofErr w:type="spellEnd"/>
            <w:r w:rsidRPr="009734E1">
              <w:rPr>
                <w:rFonts w:asciiTheme="majorHAnsi" w:hAnsiTheme="majorHAnsi" w:cs="Arial"/>
                <w:sz w:val="20"/>
                <w:lang w:val="en-AU"/>
              </w:rPr>
              <w:t>, Vial</w:t>
            </w:r>
          </w:p>
        </w:tc>
      </w:tr>
      <w:tr w:rsidR="009734E1" w:rsidRPr="009734E1" w:rsidTr="002F6D22">
        <w:tc>
          <w:tcPr>
            <w:tcW w:w="1194" w:type="dxa"/>
            <w:shd w:val="clear" w:color="auto" w:fill="auto"/>
          </w:tcPr>
          <w:p w:rsidR="009734E1" w:rsidRPr="009734E1" w:rsidRDefault="009734E1" w:rsidP="009D76C1">
            <w:pPr>
              <w:pStyle w:val="BalloonText"/>
              <w:rPr>
                <w:rFonts w:asciiTheme="majorHAnsi" w:hAnsiTheme="majorHAnsi" w:cs="Arial"/>
                <w:sz w:val="20"/>
                <w:lang w:val="en-AU"/>
              </w:rPr>
            </w:pPr>
            <w:r w:rsidRPr="009734E1">
              <w:rPr>
                <w:rFonts w:asciiTheme="majorHAnsi" w:hAnsiTheme="majorHAnsi" w:cs="Arial"/>
                <w:sz w:val="20"/>
                <w:lang w:val="en-AU"/>
              </w:rPr>
              <w:t>Samos</w:t>
            </w:r>
          </w:p>
        </w:tc>
        <w:tc>
          <w:tcPr>
            <w:tcW w:w="2345" w:type="dxa"/>
            <w:shd w:val="clear" w:color="auto" w:fill="auto"/>
          </w:tcPr>
          <w:p w:rsidR="009734E1" w:rsidRPr="009734E1" w:rsidRDefault="009734E1" w:rsidP="009D76C1">
            <w:pPr>
              <w:pStyle w:val="BalloonText"/>
              <w:rPr>
                <w:rFonts w:asciiTheme="majorHAnsi" w:hAnsiTheme="majorHAnsi" w:cs="Arial"/>
                <w:sz w:val="20"/>
                <w:lang w:val="en-AU"/>
              </w:rPr>
            </w:pPr>
            <w:r w:rsidRPr="009734E1">
              <w:rPr>
                <w:rFonts w:asciiTheme="majorHAnsi" w:hAnsiTheme="majorHAnsi" w:cs="Arial"/>
                <w:sz w:val="20"/>
                <w:lang w:val="en-AU"/>
              </w:rPr>
              <w:t>Samos</w:t>
            </w:r>
          </w:p>
        </w:tc>
        <w:tc>
          <w:tcPr>
            <w:tcW w:w="5387" w:type="dxa"/>
            <w:shd w:val="clear" w:color="auto" w:fill="auto"/>
          </w:tcPr>
          <w:p w:rsidR="009734E1" w:rsidRPr="009734E1" w:rsidRDefault="009734E1" w:rsidP="009D76C1">
            <w:pPr>
              <w:pStyle w:val="BalloonText"/>
              <w:rPr>
                <w:rFonts w:asciiTheme="majorHAnsi" w:hAnsiTheme="majorHAnsi" w:cs="Arial"/>
                <w:sz w:val="20"/>
                <w:lang w:val="en-AU"/>
              </w:rPr>
            </w:pPr>
            <w:proofErr w:type="spellStart"/>
            <w:r w:rsidRPr="009734E1">
              <w:rPr>
                <w:rFonts w:asciiTheme="majorHAnsi" w:hAnsiTheme="majorHAnsi" w:cs="Arial"/>
                <w:sz w:val="20"/>
                <w:lang w:val="en-AU"/>
              </w:rPr>
              <w:t>Malagari</w:t>
            </w:r>
            <w:proofErr w:type="spellEnd"/>
            <w:r w:rsidRPr="009734E1">
              <w:rPr>
                <w:rFonts w:asciiTheme="majorHAnsi" w:hAnsiTheme="majorHAnsi" w:cs="Arial"/>
                <w:sz w:val="20"/>
                <w:lang w:val="en-AU"/>
              </w:rPr>
              <w:t xml:space="preserve"> Port, </w:t>
            </w:r>
            <w:proofErr w:type="spellStart"/>
            <w:r w:rsidRPr="009734E1">
              <w:rPr>
                <w:rFonts w:asciiTheme="majorHAnsi" w:hAnsiTheme="majorHAnsi" w:cs="Arial"/>
                <w:sz w:val="20"/>
                <w:lang w:val="en-AU"/>
              </w:rPr>
              <w:t>Vathy</w:t>
            </w:r>
            <w:proofErr w:type="spellEnd"/>
          </w:p>
        </w:tc>
      </w:tr>
      <w:tr w:rsidR="009734E1" w:rsidRPr="009734E1" w:rsidTr="002F6D22">
        <w:tc>
          <w:tcPr>
            <w:tcW w:w="1194" w:type="dxa"/>
            <w:shd w:val="clear" w:color="auto" w:fill="auto"/>
          </w:tcPr>
          <w:p w:rsidR="009734E1" w:rsidRPr="009734E1" w:rsidRDefault="009734E1" w:rsidP="009D76C1">
            <w:pPr>
              <w:pStyle w:val="BalloonText"/>
              <w:rPr>
                <w:rFonts w:asciiTheme="majorHAnsi" w:hAnsiTheme="majorHAnsi" w:cs="Arial"/>
                <w:sz w:val="20"/>
                <w:lang w:val="en-AU"/>
              </w:rPr>
            </w:pPr>
            <w:r w:rsidRPr="009734E1">
              <w:rPr>
                <w:rFonts w:asciiTheme="majorHAnsi" w:hAnsiTheme="majorHAnsi" w:cs="Arial"/>
                <w:sz w:val="20"/>
                <w:lang w:val="en-AU"/>
              </w:rPr>
              <w:t>Kos</w:t>
            </w:r>
          </w:p>
        </w:tc>
        <w:tc>
          <w:tcPr>
            <w:tcW w:w="2345" w:type="dxa"/>
            <w:shd w:val="clear" w:color="auto" w:fill="auto"/>
          </w:tcPr>
          <w:p w:rsidR="009734E1" w:rsidRPr="009734E1" w:rsidRDefault="009734E1" w:rsidP="009D76C1">
            <w:pPr>
              <w:pStyle w:val="BalloonText"/>
              <w:rPr>
                <w:rFonts w:asciiTheme="majorHAnsi" w:hAnsiTheme="majorHAnsi" w:cs="Arial"/>
                <w:sz w:val="20"/>
                <w:lang w:val="en-AU"/>
              </w:rPr>
            </w:pPr>
            <w:r w:rsidRPr="009734E1">
              <w:rPr>
                <w:rFonts w:asciiTheme="majorHAnsi" w:hAnsiTheme="majorHAnsi" w:cs="Arial"/>
                <w:sz w:val="20"/>
                <w:lang w:val="en-AU"/>
              </w:rPr>
              <w:t xml:space="preserve">Kos, </w:t>
            </w:r>
            <w:proofErr w:type="spellStart"/>
            <w:r w:rsidRPr="009734E1">
              <w:rPr>
                <w:rFonts w:asciiTheme="majorHAnsi" w:hAnsiTheme="majorHAnsi" w:cs="Arial"/>
                <w:sz w:val="20"/>
                <w:lang w:val="en-AU"/>
              </w:rPr>
              <w:t>Kalymnos</w:t>
            </w:r>
            <w:proofErr w:type="spellEnd"/>
            <w:r w:rsidRPr="009734E1">
              <w:rPr>
                <w:rFonts w:asciiTheme="majorHAnsi" w:hAnsiTheme="majorHAnsi" w:cs="Arial"/>
                <w:sz w:val="20"/>
                <w:lang w:val="en-AU"/>
              </w:rPr>
              <w:t>, Rhodes</w:t>
            </w:r>
          </w:p>
        </w:tc>
        <w:tc>
          <w:tcPr>
            <w:tcW w:w="5387" w:type="dxa"/>
            <w:shd w:val="clear" w:color="auto" w:fill="auto"/>
          </w:tcPr>
          <w:p w:rsidR="009734E1" w:rsidRPr="009734E1" w:rsidRDefault="009734E1" w:rsidP="009D76C1">
            <w:pPr>
              <w:pStyle w:val="BalloonText"/>
              <w:rPr>
                <w:rFonts w:asciiTheme="majorHAnsi" w:hAnsiTheme="majorHAnsi" w:cs="Arial"/>
                <w:sz w:val="20"/>
                <w:lang w:val="en-AU"/>
              </w:rPr>
            </w:pPr>
          </w:p>
        </w:tc>
      </w:tr>
      <w:tr w:rsidR="009734E1" w:rsidRPr="009734E1" w:rsidTr="002F6D22">
        <w:tc>
          <w:tcPr>
            <w:tcW w:w="1194" w:type="dxa"/>
            <w:shd w:val="clear" w:color="auto" w:fill="auto"/>
          </w:tcPr>
          <w:p w:rsidR="009734E1" w:rsidRPr="009734E1" w:rsidRDefault="009734E1" w:rsidP="009D76C1">
            <w:pPr>
              <w:pStyle w:val="BalloonText"/>
              <w:rPr>
                <w:rFonts w:asciiTheme="majorHAnsi" w:hAnsiTheme="majorHAnsi" w:cs="Arial"/>
                <w:sz w:val="20"/>
                <w:lang w:val="en-AU"/>
              </w:rPr>
            </w:pPr>
            <w:proofErr w:type="spellStart"/>
            <w:r w:rsidRPr="009734E1">
              <w:rPr>
                <w:rFonts w:asciiTheme="majorHAnsi" w:hAnsiTheme="majorHAnsi" w:cs="Arial"/>
                <w:sz w:val="20"/>
                <w:lang w:val="en-AU"/>
              </w:rPr>
              <w:t>Leros</w:t>
            </w:r>
            <w:proofErr w:type="spellEnd"/>
          </w:p>
        </w:tc>
        <w:tc>
          <w:tcPr>
            <w:tcW w:w="2345" w:type="dxa"/>
            <w:shd w:val="clear" w:color="auto" w:fill="auto"/>
          </w:tcPr>
          <w:p w:rsidR="009734E1" w:rsidRPr="009734E1" w:rsidRDefault="009734E1" w:rsidP="009D76C1">
            <w:pPr>
              <w:pStyle w:val="BalloonText"/>
              <w:rPr>
                <w:rFonts w:asciiTheme="majorHAnsi" w:hAnsiTheme="majorHAnsi" w:cs="Arial"/>
                <w:sz w:val="20"/>
                <w:lang w:val="en-AU"/>
              </w:rPr>
            </w:pPr>
            <w:proofErr w:type="spellStart"/>
            <w:r w:rsidRPr="009734E1">
              <w:rPr>
                <w:rFonts w:asciiTheme="majorHAnsi" w:hAnsiTheme="majorHAnsi" w:cs="Arial"/>
                <w:sz w:val="20"/>
                <w:lang w:val="en-AU"/>
              </w:rPr>
              <w:t>Leros</w:t>
            </w:r>
            <w:proofErr w:type="spellEnd"/>
          </w:p>
        </w:tc>
        <w:tc>
          <w:tcPr>
            <w:tcW w:w="5387" w:type="dxa"/>
            <w:shd w:val="clear" w:color="auto" w:fill="auto"/>
          </w:tcPr>
          <w:p w:rsidR="009734E1" w:rsidRPr="009734E1" w:rsidRDefault="009734E1" w:rsidP="009D76C1">
            <w:pPr>
              <w:pStyle w:val="BalloonText"/>
              <w:rPr>
                <w:rFonts w:asciiTheme="majorHAnsi" w:hAnsiTheme="majorHAnsi" w:cs="Arial"/>
                <w:sz w:val="20"/>
                <w:lang w:val="en-AU"/>
              </w:rPr>
            </w:pPr>
            <w:proofErr w:type="spellStart"/>
            <w:r w:rsidRPr="009734E1">
              <w:rPr>
                <w:rFonts w:asciiTheme="majorHAnsi" w:hAnsiTheme="majorHAnsi" w:cs="Arial"/>
                <w:sz w:val="20"/>
                <w:lang w:val="en-AU"/>
              </w:rPr>
              <w:t>Lepida</w:t>
            </w:r>
            <w:proofErr w:type="spellEnd"/>
            <w:r w:rsidRPr="009734E1">
              <w:rPr>
                <w:rFonts w:asciiTheme="majorHAnsi" w:hAnsiTheme="majorHAnsi" w:cs="Arial"/>
                <w:sz w:val="20"/>
                <w:lang w:val="en-AU"/>
              </w:rPr>
              <w:t>, Poseidon</w:t>
            </w:r>
          </w:p>
        </w:tc>
      </w:tr>
    </w:tbl>
    <w:p w:rsidR="00893BA5" w:rsidRPr="00847450" w:rsidRDefault="00893BA5" w:rsidP="009734E1">
      <w:pPr>
        <w:spacing w:after="0" w:line="240" w:lineRule="auto"/>
        <w:rPr>
          <w:rFonts w:ascii="Calibri" w:hAnsi="Calibri" w:cs="Arial"/>
          <w:lang w:val="en-AU"/>
        </w:rPr>
      </w:pPr>
    </w:p>
    <w:p w:rsidR="0035646B" w:rsidRDefault="0035646B" w:rsidP="009734E1">
      <w:pPr>
        <w:spacing w:after="0" w:line="240" w:lineRule="auto"/>
        <w:rPr>
          <w:rFonts w:asciiTheme="majorHAnsi" w:hAnsiTheme="majorHAnsi"/>
          <w:b/>
          <w:sz w:val="24"/>
          <w:lang w:val="en-AU"/>
        </w:rPr>
      </w:pPr>
      <w:r w:rsidRPr="00474E01">
        <w:rPr>
          <w:rFonts w:asciiTheme="majorHAnsi" w:hAnsiTheme="majorHAnsi"/>
          <w:b/>
          <w:sz w:val="24"/>
          <w:lang w:val="en-AU"/>
        </w:rPr>
        <w:t xml:space="preserve">National </w:t>
      </w:r>
      <w:r w:rsidR="00474E01">
        <w:rPr>
          <w:rFonts w:asciiTheme="majorHAnsi" w:hAnsiTheme="majorHAnsi"/>
          <w:b/>
          <w:sz w:val="24"/>
          <w:lang w:val="en-AU"/>
        </w:rPr>
        <w:t>level Coordination</w:t>
      </w:r>
    </w:p>
    <w:p w:rsidR="003F3DCB" w:rsidRPr="003F3DCB" w:rsidRDefault="003F3DCB" w:rsidP="009734E1">
      <w:pPr>
        <w:spacing w:after="0" w:line="240" w:lineRule="auto"/>
        <w:rPr>
          <w:rFonts w:asciiTheme="majorHAnsi" w:hAnsiTheme="majorHAnsi"/>
          <w:b/>
          <w:sz w:val="10"/>
          <w:szCs w:val="10"/>
          <w:lang w:val="en-AU"/>
        </w:rPr>
      </w:pPr>
    </w:p>
    <w:p w:rsidR="0035646B" w:rsidRPr="00474E01" w:rsidRDefault="0035646B" w:rsidP="009734E1">
      <w:pPr>
        <w:spacing w:after="0" w:line="240" w:lineRule="auto"/>
        <w:rPr>
          <w:rFonts w:asciiTheme="majorHAnsi" w:hAnsiTheme="majorHAnsi"/>
          <w:b/>
          <w:lang w:val="en-AU"/>
        </w:rPr>
      </w:pPr>
      <w:r w:rsidRPr="00474E01">
        <w:rPr>
          <w:rFonts w:asciiTheme="majorHAnsi" w:hAnsiTheme="majorHAnsi"/>
          <w:b/>
          <w:lang w:val="en-AU"/>
        </w:rPr>
        <w:t>SAG Objectives</w:t>
      </w:r>
      <w:r w:rsidR="00847450">
        <w:rPr>
          <w:rFonts w:asciiTheme="majorHAnsi" w:hAnsiTheme="majorHAnsi"/>
          <w:b/>
          <w:lang w:val="en-AU"/>
        </w:rPr>
        <w:t>:</w:t>
      </w:r>
    </w:p>
    <w:p w:rsidR="0035646B" w:rsidRPr="00474E01" w:rsidRDefault="0035646B" w:rsidP="00474E01">
      <w:pPr>
        <w:spacing w:after="0" w:line="240" w:lineRule="auto"/>
        <w:jc w:val="both"/>
        <w:rPr>
          <w:rFonts w:asciiTheme="majorHAnsi" w:hAnsiTheme="majorHAnsi"/>
          <w:sz w:val="20"/>
        </w:rPr>
      </w:pPr>
      <w:r w:rsidRPr="00474E01">
        <w:rPr>
          <w:rFonts w:asciiTheme="majorHAnsi" w:hAnsiTheme="majorHAnsi"/>
          <w:sz w:val="20"/>
        </w:rPr>
        <w:t xml:space="preserve">The SAG seeks to support the Shelter + NFI Sector WG in developing and, on a regular basis, reviewing the Operational Strategy, ensuring that this strategy is responsive to the changing humanitarian situation in Greece, is aligned with the Sector objectives and is operational in scope. </w:t>
      </w:r>
    </w:p>
    <w:p w:rsidR="0035646B" w:rsidRPr="00474E01" w:rsidRDefault="0035646B" w:rsidP="00474E01">
      <w:pPr>
        <w:spacing w:after="0" w:line="240" w:lineRule="auto"/>
        <w:jc w:val="both"/>
        <w:rPr>
          <w:rFonts w:asciiTheme="majorHAnsi" w:hAnsiTheme="majorHAnsi"/>
          <w:sz w:val="20"/>
        </w:rPr>
      </w:pPr>
      <w:r w:rsidRPr="00474E01">
        <w:rPr>
          <w:rFonts w:asciiTheme="majorHAnsi" w:hAnsiTheme="majorHAnsi"/>
          <w:sz w:val="20"/>
        </w:rPr>
        <w:t xml:space="preserve">In addition, a key SAG objective is the establishment, validation and monitoring of context-specific technical guidance for operational WG members. This includes, but is not limited to, needs assessment tools, common vulnerability definitions, NFI kit standards and distribution tracking systems, shelter and site planning minimum standards. </w:t>
      </w:r>
    </w:p>
    <w:p w:rsidR="0035646B" w:rsidRPr="002F6D22" w:rsidRDefault="0035646B" w:rsidP="009734E1">
      <w:pPr>
        <w:spacing w:after="0" w:line="240" w:lineRule="auto"/>
        <w:rPr>
          <w:rFonts w:asciiTheme="majorHAnsi" w:hAnsiTheme="majorHAnsi"/>
          <w:sz w:val="10"/>
          <w:szCs w:val="10"/>
        </w:rPr>
      </w:pPr>
    </w:p>
    <w:p w:rsidR="0035646B" w:rsidRPr="00474E01" w:rsidRDefault="0035646B" w:rsidP="009734E1">
      <w:pPr>
        <w:spacing w:after="0" w:line="240" w:lineRule="auto"/>
        <w:rPr>
          <w:rFonts w:asciiTheme="majorHAnsi" w:hAnsiTheme="majorHAnsi"/>
          <w:b/>
        </w:rPr>
      </w:pPr>
      <w:r w:rsidRPr="00474E01">
        <w:rPr>
          <w:rFonts w:asciiTheme="majorHAnsi" w:hAnsiTheme="majorHAnsi"/>
          <w:b/>
        </w:rPr>
        <w:t>SAG Tasks and Responsibilities:</w:t>
      </w:r>
    </w:p>
    <w:p w:rsidR="0035646B" w:rsidRPr="00474E01" w:rsidRDefault="0035646B" w:rsidP="0035646B">
      <w:pPr>
        <w:pStyle w:val="BalloonText"/>
        <w:rPr>
          <w:rFonts w:asciiTheme="majorHAnsi" w:hAnsiTheme="majorHAnsi" w:cs="Arial"/>
          <w:sz w:val="20"/>
          <w:szCs w:val="22"/>
          <w:lang w:val="en-AU"/>
        </w:rPr>
      </w:pPr>
      <w:r w:rsidRPr="00474E01">
        <w:rPr>
          <w:rFonts w:asciiTheme="majorHAnsi" w:hAnsiTheme="majorHAnsi" w:cs="Arial"/>
          <w:sz w:val="20"/>
          <w:szCs w:val="22"/>
          <w:lang w:val="en-AU"/>
        </w:rPr>
        <w:t>Meet on needs and topic-focused basis to address the following:</w:t>
      </w:r>
    </w:p>
    <w:p w:rsidR="0035646B" w:rsidRPr="00474E01" w:rsidRDefault="0035646B" w:rsidP="0035646B">
      <w:pPr>
        <w:pStyle w:val="BalloonText"/>
        <w:numPr>
          <w:ilvl w:val="0"/>
          <w:numId w:val="7"/>
        </w:numPr>
        <w:ind w:left="459" w:hanging="284"/>
        <w:rPr>
          <w:rFonts w:asciiTheme="majorHAnsi" w:hAnsiTheme="majorHAnsi" w:cs="Arial"/>
          <w:sz w:val="20"/>
          <w:szCs w:val="22"/>
          <w:lang w:val="en-AU"/>
        </w:rPr>
      </w:pPr>
      <w:r w:rsidRPr="00474E01">
        <w:rPr>
          <w:rFonts w:asciiTheme="majorHAnsi" w:hAnsiTheme="majorHAnsi" w:cs="Arial"/>
          <w:sz w:val="20"/>
          <w:szCs w:val="22"/>
          <w:lang w:val="en-AU"/>
        </w:rPr>
        <w:t xml:space="preserve">Review/revision of National Shelter + NFI Sector’s strategic priorities. </w:t>
      </w:r>
    </w:p>
    <w:p w:rsidR="0035646B" w:rsidRPr="00474E01" w:rsidRDefault="0035646B" w:rsidP="0035646B">
      <w:pPr>
        <w:pStyle w:val="BalloonText"/>
        <w:numPr>
          <w:ilvl w:val="0"/>
          <w:numId w:val="7"/>
        </w:numPr>
        <w:ind w:left="459" w:hanging="284"/>
        <w:rPr>
          <w:rFonts w:asciiTheme="majorHAnsi" w:hAnsiTheme="majorHAnsi" w:cs="Arial"/>
          <w:sz w:val="20"/>
          <w:szCs w:val="22"/>
          <w:lang w:val="en-AU"/>
        </w:rPr>
      </w:pPr>
      <w:r w:rsidRPr="00474E01">
        <w:rPr>
          <w:rFonts w:asciiTheme="majorHAnsi" w:hAnsiTheme="majorHAnsi" w:cs="Arial"/>
          <w:sz w:val="20"/>
          <w:szCs w:val="22"/>
          <w:lang w:val="en-AU"/>
        </w:rPr>
        <w:t>Theme selection and management of temporary technical task forces (TTFs).</w:t>
      </w:r>
    </w:p>
    <w:p w:rsidR="0035646B" w:rsidRPr="00474E01" w:rsidRDefault="0035646B" w:rsidP="0035646B">
      <w:pPr>
        <w:pStyle w:val="BalloonText"/>
        <w:numPr>
          <w:ilvl w:val="0"/>
          <w:numId w:val="7"/>
        </w:numPr>
        <w:ind w:left="459" w:hanging="284"/>
        <w:rPr>
          <w:rFonts w:asciiTheme="majorHAnsi" w:hAnsiTheme="majorHAnsi" w:cs="Arial"/>
          <w:sz w:val="20"/>
          <w:szCs w:val="22"/>
          <w:lang w:val="en-AU"/>
        </w:rPr>
      </w:pPr>
      <w:r w:rsidRPr="00474E01">
        <w:rPr>
          <w:rFonts w:asciiTheme="majorHAnsi" w:hAnsiTheme="majorHAnsi" w:cs="Arial"/>
          <w:sz w:val="20"/>
          <w:szCs w:val="22"/>
          <w:lang w:val="en-AU"/>
        </w:rPr>
        <w:t>Monitoring and evaluation of overall operational response efforts.</w:t>
      </w:r>
    </w:p>
    <w:p w:rsidR="0035646B" w:rsidRPr="00474E01" w:rsidRDefault="0035646B" w:rsidP="0035646B">
      <w:pPr>
        <w:pStyle w:val="BalloonText"/>
        <w:numPr>
          <w:ilvl w:val="0"/>
          <w:numId w:val="7"/>
        </w:numPr>
        <w:ind w:left="459" w:hanging="284"/>
        <w:rPr>
          <w:rFonts w:asciiTheme="majorHAnsi" w:hAnsiTheme="majorHAnsi" w:cs="Arial"/>
          <w:sz w:val="20"/>
          <w:szCs w:val="22"/>
          <w:lang w:val="en-AU"/>
        </w:rPr>
      </w:pPr>
      <w:r w:rsidRPr="00474E01">
        <w:rPr>
          <w:rFonts w:asciiTheme="majorHAnsi" w:hAnsiTheme="majorHAnsi" w:cs="Arial"/>
          <w:sz w:val="20"/>
          <w:szCs w:val="22"/>
          <w:lang w:val="en-AU"/>
        </w:rPr>
        <w:t>Information management tools are aligned to strategy and useful for WG members.</w:t>
      </w:r>
    </w:p>
    <w:p w:rsidR="0035646B" w:rsidRPr="00474E01" w:rsidRDefault="0035646B" w:rsidP="0035646B">
      <w:pPr>
        <w:pStyle w:val="BalloonText"/>
        <w:numPr>
          <w:ilvl w:val="0"/>
          <w:numId w:val="7"/>
        </w:numPr>
        <w:ind w:left="459" w:hanging="284"/>
        <w:rPr>
          <w:rFonts w:asciiTheme="majorHAnsi" w:hAnsiTheme="majorHAnsi" w:cs="Arial"/>
          <w:sz w:val="20"/>
          <w:szCs w:val="22"/>
          <w:lang w:val="en-AU"/>
        </w:rPr>
      </w:pPr>
      <w:r w:rsidRPr="00474E01">
        <w:rPr>
          <w:rFonts w:asciiTheme="majorHAnsi" w:hAnsiTheme="majorHAnsi" w:cs="Arial"/>
          <w:sz w:val="20"/>
          <w:szCs w:val="22"/>
          <w:lang w:val="en-AU"/>
        </w:rPr>
        <w:t>Contingency planning and risk mapping for the sector.</w:t>
      </w:r>
    </w:p>
    <w:p w:rsidR="0035646B" w:rsidRPr="00474E01" w:rsidRDefault="0035646B" w:rsidP="0035646B">
      <w:pPr>
        <w:pStyle w:val="BalloonText"/>
        <w:numPr>
          <w:ilvl w:val="0"/>
          <w:numId w:val="7"/>
        </w:numPr>
        <w:ind w:left="459" w:hanging="284"/>
        <w:rPr>
          <w:rFonts w:asciiTheme="majorHAnsi" w:hAnsiTheme="majorHAnsi" w:cs="Arial"/>
          <w:sz w:val="20"/>
          <w:szCs w:val="22"/>
          <w:lang w:val="en-AU"/>
        </w:rPr>
      </w:pPr>
      <w:r w:rsidRPr="00474E01">
        <w:rPr>
          <w:rFonts w:asciiTheme="majorHAnsi" w:hAnsiTheme="majorHAnsi" w:cs="Arial"/>
          <w:sz w:val="20"/>
          <w:szCs w:val="22"/>
          <w:lang w:val="en-AU"/>
        </w:rPr>
        <w:t>Advocacy with key stakeholders to promote/achieve WG’s strategic priorities.</w:t>
      </w:r>
    </w:p>
    <w:p w:rsidR="00474E01" w:rsidRPr="00474E01" w:rsidRDefault="0035646B" w:rsidP="0035646B">
      <w:pPr>
        <w:pStyle w:val="BalloonText"/>
        <w:numPr>
          <w:ilvl w:val="0"/>
          <w:numId w:val="7"/>
        </w:numPr>
        <w:ind w:left="459" w:hanging="284"/>
        <w:rPr>
          <w:rFonts w:asciiTheme="majorHAnsi" w:hAnsiTheme="majorHAnsi" w:cs="Arial"/>
          <w:sz w:val="20"/>
          <w:szCs w:val="22"/>
          <w:lang w:val="en-AU"/>
        </w:rPr>
      </w:pPr>
      <w:r w:rsidRPr="00474E01">
        <w:rPr>
          <w:rFonts w:asciiTheme="majorHAnsi" w:hAnsiTheme="majorHAnsi" w:cs="Arial"/>
          <w:sz w:val="20"/>
          <w:szCs w:val="22"/>
          <w:lang w:val="en-AU"/>
        </w:rPr>
        <w:t xml:space="preserve">Two-way communication and collaboration with operational WG hubs. </w:t>
      </w:r>
    </w:p>
    <w:p w:rsidR="0035646B" w:rsidRPr="00474E01" w:rsidRDefault="0035646B" w:rsidP="0035646B">
      <w:pPr>
        <w:pStyle w:val="BalloonText"/>
        <w:numPr>
          <w:ilvl w:val="0"/>
          <w:numId w:val="7"/>
        </w:numPr>
        <w:ind w:left="459" w:hanging="284"/>
        <w:rPr>
          <w:rFonts w:asciiTheme="majorHAnsi" w:hAnsiTheme="majorHAnsi" w:cs="Arial"/>
          <w:sz w:val="20"/>
          <w:szCs w:val="22"/>
          <w:lang w:val="en-AU"/>
        </w:rPr>
      </w:pPr>
      <w:r w:rsidRPr="00474E01">
        <w:rPr>
          <w:rFonts w:asciiTheme="majorHAnsi" w:hAnsiTheme="majorHAnsi" w:cs="Arial"/>
          <w:sz w:val="20"/>
          <w:szCs w:val="22"/>
          <w:lang w:val="en-AU"/>
        </w:rPr>
        <w:t xml:space="preserve">Targeted capacity development of local stakeholders (authorities, NGOs, </w:t>
      </w:r>
      <w:proofErr w:type="spellStart"/>
      <w:r w:rsidRPr="00474E01">
        <w:rPr>
          <w:rFonts w:asciiTheme="majorHAnsi" w:hAnsiTheme="majorHAnsi" w:cs="Arial"/>
          <w:sz w:val="20"/>
          <w:szCs w:val="22"/>
          <w:lang w:val="en-AU"/>
        </w:rPr>
        <w:t>PoC</w:t>
      </w:r>
      <w:proofErr w:type="spellEnd"/>
      <w:r w:rsidRPr="00474E01">
        <w:rPr>
          <w:rFonts w:asciiTheme="majorHAnsi" w:hAnsiTheme="majorHAnsi" w:cs="Arial"/>
          <w:sz w:val="20"/>
          <w:szCs w:val="22"/>
          <w:lang w:val="en-AU"/>
        </w:rPr>
        <w:t xml:space="preserve"> and host communities).</w:t>
      </w:r>
    </w:p>
    <w:p w:rsidR="00474E01" w:rsidRPr="003F3DCB" w:rsidRDefault="00474E01" w:rsidP="00A346B4">
      <w:pPr>
        <w:spacing w:after="0" w:line="240" w:lineRule="auto"/>
        <w:rPr>
          <w:rFonts w:asciiTheme="majorHAnsi" w:hAnsiTheme="majorHAnsi"/>
          <w:b/>
          <w:lang w:val="en-AU"/>
        </w:rPr>
      </w:pPr>
    </w:p>
    <w:p w:rsidR="00474E01" w:rsidRDefault="0035646B" w:rsidP="00A346B4">
      <w:pPr>
        <w:spacing w:after="0" w:line="240" w:lineRule="auto"/>
        <w:rPr>
          <w:rFonts w:asciiTheme="majorHAnsi" w:hAnsiTheme="majorHAnsi"/>
          <w:b/>
          <w:sz w:val="24"/>
          <w:lang w:val="en-AU"/>
        </w:rPr>
      </w:pPr>
      <w:r>
        <w:rPr>
          <w:rFonts w:asciiTheme="majorHAnsi" w:hAnsiTheme="majorHAnsi"/>
          <w:b/>
          <w:sz w:val="24"/>
          <w:lang w:val="en-AU"/>
        </w:rPr>
        <w:t>Op</w:t>
      </w:r>
      <w:r w:rsidR="00474E01">
        <w:rPr>
          <w:rFonts w:asciiTheme="majorHAnsi" w:hAnsiTheme="majorHAnsi"/>
          <w:b/>
          <w:sz w:val="24"/>
          <w:lang w:val="en-AU"/>
        </w:rPr>
        <w:t>erational level Coordination</w:t>
      </w:r>
    </w:p>
    <w:p w:rsidR="003F3DCB" w:rsidRPr="003F3DCB" w:rsidRDefault="003F3DCB" w:rsidP="00A346B4">
      <w:pPr>
        <w:spacing w:after="0" w:line="240" w:lineRule="auto"/>
        <w:rPr>
          <w:rFonts w:asciiTheme="majorHAnsi" w:hAnsiTheme="majorHAnsi"/>
          <w:b/>
          <w:sz w:val="10"/>
          <w:szCs w:val="10"/>
          <w:lang w:val="en-AU"/>
        </w:rPr>
      </w:pPr>
    </w:p>
    <w:p w:rsidR="00A346B4" w:rsidRPr="00474E01" w:rsidRDefault="008C4B77" w:rsidP="00A346B4">
      <w:pPr>
        <w:spacing w:after="0" w:line="240" w:lineRule="auto"/>
        <w:rPr>
          <w:rFonts w:asciiTheme="majorHAnsi" w:hAnsiTheme="majorHAnsi"/>
          <w:b/>
          <w:lang w:val="en-AU"/>
        </w:rPr>
      </w:pPr>
      <w:r w:rsidRPr="00474E01">
        <w:rPr>
          <w:rFonts w:asciiTheme="majorHAnsi" w:hAnsiTheme="majorHAnsi"/>
          <w:b/>
          <w:lang w:val="en-AU"/>
        </w:rPr>
        <w:t>Tasks and Responsibilities on the MAINLAND:</w:t>
      </w:r>
    </w:p>
    <w:p w:rsidR="00C55F7E" w:rsidRPr="002F6D22" w:rsidRDefault="00A346B4" w:rsidP="002F6D22">
      <w:pPr>
        <w:pStyle w:val="ListParagraph"/>
        <w:numPr>
          <w:ilvl w:val="0"/>
          <w:numId w:val="6"/>
        </w:numPr>
        <w:spacing w:after="0" w:line="240" w:lineRule="auto"/>
        <w:ind w:left="426" w:hanging="284"/>
        <w:rPr>
          <w:rFonts w:asciiTheme="majorHAnsi" w:hAnsiTheme="majorHAnsi"/>
          <w:sz w:val="20"/>
          <w:szCs w:val="20"/>
          <w:lang w:val="en-AU"/>
        </w:rPr>
      </w:pPr>
      <w:r w:rsidRPr="002F6D22">
        <w:rPr>
          <w:rFonts w:asciiTheme="majorHAnsi" w:hAnsiTheme="majorHAnsi"/>
          <w:sz w:val="20"/>
          <w:szCs w:val="20"/>
          <w:lang w:val="en-AU"/>
        </w:rPr>
        <w:t>A</w:t>
      </w:r>
      <w:proofErr w:type="spellStart"/>
      <w:r w:rsidR="008C4B77" w:rsidRPr="002F6D22">
        <w:rPr>
          <w:rFonts w:asciiTheme="majorHAnsi" w:hAnsiTheme="majorHAnsi"/>
          <w:sz w:val="20"/>
          <w:szCs w:val="20"/>
        </w:rPr>
        <w:t>dvocate</w:t>
      </w:r>
      <w:proofErr w:type="spellEnd"/>
      <w:r w:rsidR="008C4B77" w:rsidRPr="002F6D22">
        <w:rPr>
          <w:rFonts w:asciiTheme="majorHAnsi" w:hAnsiTheme="majorHAnsi"/>
          <w:sz w:val="20"/>
          <w:szCs w:val="20"/>
        </w:rPr>
        <w:t xml:space="preserve"> for fair and equitable humanitarian responses </w:t>
      </w:r>
      <w:r w:rsidRPr="002F6D22">
        <w:rPr>
          <w:rFonts w:asciiTheme="majorHAnsi" w:hAnsiTheme="majorHAnsi"/>
          <w:sz w:val="20"/>
          <w:szCs w:val="20"/>
        </w:rPr>
        <w:t xml:space="preserve">to all affected persons, as well as encourage </w:t>
      </w:r>
      <w:r w:rsidRPr="002F6D22">
        <w:rPr>
          <w:rFonts w:asciiTheme="majorHAnsi" w:hAnsiTheme="majorHAnsi" w:cs="ProximaNova-Regular"/>
          <w:sz w:val="20"/>
          <w:szCs w:val="20"/>
        </w:rPr>
        <w:t>beneficiary ownership of shelter/NFI outputs via sensitization campaigns</w:t>
      </w:r>
      <w:r w:rsidR="0035646B" w:rsidRPr="002F6D22">
        <w:rPr>
          <w:rFonts w:asciiTheme="majorHAnsi" w:hAnsiTheme="majorHAnsi" w:cs="ProximaNova-Regular"/>
          <w:sz w:val="20"/>
          <w:szCs w:val="20"/>
        </w:rPr>
        <w:t xml:space="preserve"> </w:t>
      </w:r>
      <w:r w:rsidRPr="002F6D22">
        <w:rPr>
          <w:rFonts w:asciiTheme="majorHAnsi" w:hAnsiTheme="majorHAnsi" w:cs="ProximaNova-Regular"/>
          <w:sz w:val="20"/>
          <w:szCs w:val="20"/>
        </w:rPr>
        <w:t>and their inclusion throughout the planning cycle.</w:t>
      </w:r>
    </w:p>
    <w:p w:rsidR="00C55F7E" w:rsidRPr="002F6D22" w:rsidRDefault="00C55F7E" w:rsidP="002F6D22">
      <w:pPr>
        <w:pStyle w:val="ListParagraph"/>
        <w:numPr>
          <w:ilvl w:val="0"/>
          <w:numId w:val="6"/>
        </w:numPr>
        <w:spacing w:after="0" w:line="240" w:lineRule="auto"/>
        <w:ind w:left="426" w:hanging="284"/>
        <w:rPr>
          <w:rFonts w:asciiTheme="majorHAnsi" w:hAnsiTheme="majorHAnsi"/>
          <w:sz w:val="20"/>
          <w:szCs w:val="20"/>
          <w:lang w:val="en-AU"/>
        </w:rPr>
      </w:pPr>
      <w:r w:rsidRPr="002F6D22">
        <w:rPr>
          <w:rFonts w:asciiTheme="majorHAnsi" w:hAnsiTheme="majorHAnsi" w:cs="ProximaNova-Regular"/>
          <w:sz w:val="20"/>
          <w:szCs w:val="20"/>
        </w:rPr>
        <w:t>Distribute NFIs in a participatory manner, utilizing age, gender and diversity principles.</w:t>
      </w:r>
    </w:p>
    <w:p w:rsidR="008C4B77" w:rsidRPr="002F6D22" w:rsidRDefault="008C4B77" w:rsidP="002F6D22">
      <w:pPr>
        <w:pStyle w:val="Default"/>
        <w:numPr>
          <w:ilvl w:val="0"/>
          <w:numId w:val="2"/>
        </w:numPr>
        <w:ind w:left="426" w:hanging="284"/>
        <w:rPr>
          <w:rFonts w:asciiTheme="majorHAnsi" w:hAnsiTheme="majorHAnsi"/>
          <w:sz w:val="20"/>
          <w:szCs w:val="20"/>
        </w:rPr>
      </w:pPr>
      <w:r w:rsidRPr="002F6D22">
        <w:rPr>
          <w:rFonts w:asciiTheme="majorHAnsi" w:hAnsiTheme="majorHAnsi"/>
          <w:sz w:val="20"/>
          <w:szCs w:val="20"/>
        </w:rPr>
        <w:t>Identify culturally and contextually appropriate shelter solutions</w:t>
      </w:r>
      <w:r w:rsidR="00C55F7E" w:rsidRPr="002F6D22">
        <w:rPr>
          <w:rFonts w:asciiTheme="majorHAnsi" w:hAnsiTheme="majorHAnsi"/>
          <w:sz w:val="20"/>
          <w:szCs w:val="20"/>
        </w:rPr>
        <w:t xml:space="preserve"> for all </w:t>
      </w:r>
      <w:proofErr w:type="spellStart"/>
      <w:r w:rsidR="00C55F7E" w:rsidRPr="002F6D22">
        <w:rPr>
          <w:rFonts w:asciiTheme="majorHAnsi" w:hAnsiTheme="majorHAnsi"/>
          <w:sz w:val="20"/>
          <w:szCs w:val="20"/>
        </w:rPr>
        <w:t>PoC</w:t>
      </w:r>
      <w:proofErr w:type="spellEnd"/>
      <w:r w:rsidR="00C55F7E" w:rsidRPr="002F6D22">
        <w:rPr>
          <w:rFonts w:asciiTheme="majorHAnsi" w:hAnsiTheme="majorHAnsi"/>
          <w:sz w:val="20"/>
          <w:szCs w:val="20"/>
        </w:rPr>
        <w:t>, most notably those with disabilities, the socially and economically vulnerable, elderly individuals, single-headed households and unaccompanied minors</w:t>
      </w:r>
      <w:r w:rsidRPr="002F6D22">
        <w:rPr>
          <w:rFonts w:asciiTheme="majorHAnsi" w:hAnsiTheme="majorHAnsi"/>
          <w:sz w:val="20"/>
          <w:szCs w:val="20"/>
        </w:rPr>
        <w:t xml:space="preserve">. </w:t>
      </w:r>
    </w:p>
    <w:p w:rsidR="008C4B77" w:rsidRPr="002F6D22" w:rsidRDefault="008C4B77" w:rsidP="002F6D22">
      <w:pPr>
        <w:pStyle w:val="Default"/>
        <w:numPr>
          <w:ilvl w:val="0"/>
          <w:numId w:val="2"/>
        </w:numPr>
        <w:ind w:left="426" w:hanging="284"/>
        <w:rPr>
          <w:rFonts w:asciiTheme="majorHAnsi" w:hAnsiTheme="majorHAnsi"/>
          <w:sz w:val="20"/>
          <w:szCs w:val="20"/>
        </w:rPr>
      </w:pPr>
      <w:r w:rsidRPr="002F6D22">
        <w:rPr>
          <w:rFonts w:asciiTheme="majorHAnsi" w:hAnsiTheme="majorHAnsi"/>
          <w:sz w:val="20"/>
          <w:szCs w:val="20"/>
        </w:rPr>
        <w:t xml:space="preserve">Liaise </w:t>
      </w:r>
      <w:r w:rsidR="006515EE" w:rsidRPr="002F6D22">
        <w:rPr>
          <w:rFonts w:asciiTheme="majorHAnsi" w:hAnsiTheme="majorHAnsi"/>
          <w:sz w:val="20"/>
          <w:szCs w:val="20"/>
        </w:rPr>
        <w:t xml:space="preserve">closely </w:t>
      </w:r>
      <w:r w:rsidRPr="002F6D22">
        <w:rPr>
          <w:rFonts w:asciiTheme="majorHAnsi" w:hAnsiTheme="majorHAnsi"/>
          <w:sz w:val="20"/>
          <w:szCs w:val="20"/>
        </w:rPr>
        <w:t xml:space="preserve">with </w:t>
      </w:r>
      <w:r w:rsidR="006515EE" w:rsidRPr="002F6D22">
        <w:rPr>
          <w:rFonts w:asciiTheme="majorHAnsi" w:hAnsiTheme="majorHAnsi"/>
          <w:sz w:val="20"/>
          <w:szCs w:val="20"/>
        </w:rPr>
        <w:t xml:space="preserve">the </w:t>
      </w:r>
      <w:r w:rsidRPr="002F6D22">
        <w:rPr>
          <w:rFonts w:asciiTheme="majorHAnsi" w:hAnsiTheme="majorHAnsi"/>
          <w:sz w:val="20"/>
          <w:szCs w:val="20"/>
        </w:rPr>
        <w:t xml:space="preserve">Cash Based Initiatives to identify best practice in NFI identification and distribution. </w:t>
      </w:r>
    </w:p>
    <w:p w:rsidR="008C4B77" w:rsidRPr="002F6D22" w:rsidRDefault="008C4B77" w:rsidP="002F6D22">
      <w:pPr>
        <w:pStyle w:val="Default"/>
        <w:numPr>
          <w:ilvl w:val="0"/>
          <w:numId w:val="2"/>
        </w:numPr>
        <w:ind w:left="426" w:hanging="284"/>
        <w:rPr>
          <w:rFonts w:asciiTheme="majorHAnsi" w:hAnsiTheme="majorHAnsi"/>
          <w:sz w:val="20"/>
          <w:szCs w:val="20"/>
        </w:rPr>
      </w:pPr>
      <w:r w:rsidRPr="002F6D22">
        <w:rPr>
          <w:rFonts w:asciiTheme="majorHAnsi" w:hAnsiTheme="majorHAnsi"/>
          <w:sz w:val="20"/>
          <w:szCs w:val="20"/>
        </w:rPr>
        <w:t xml:space="preserve">Identify gaps in the needs of the </w:t>
      </w:r>
      <w:proofErr w:type="spellStart"/>
      <w:r w:rsidRPr="002F6D22">
        <w:rPr>
          <w:rFonts w:asciiTheme="majorHAnsi" w:hAnsiTheme="majorHAnsi"/>
          <w:sz w:val="20"/>
          <w:szCs w:val="20"/>
        </w:rPr>
        <w:t>PoC</w:t>
      </w:r>
      <w:proofErr w:type="spellEnd"/>
      <w:r w:rsidRPr="002F6D22">
        <w:rPr>
          <w:rFonts w:asciiTheme="majorHAnsi" w:hAnsiTheme="majorHAnsi"/>
          <w:sz w:val="20"/>
          <w:szCs w:val="20"/>
        </w:rPr>
        <w:t xml:space="preserve"> and coordinate means to best prioritise and address them.</w:t>
      </w:r>
    </w:p>
    <w:p w:rsidR="008C4B77" w:rsidRPr="002F6D22" w:rsidRDefault="008C4B77" w:rsidP="002F6D22">
      <w:pPr>
        <w:pStyle w:val="Default"/>
        <w:numPr>
          <w:ilvl w:val="0"/>
          <w:numId w:val="2"/>
        </w:numPr>
        <w:ind w:left="426" w:hanging="284"/>
        <w:rPr>
          <w:rFonts w:asciiTheme="majorHAnsi" w:hAnsiTheme="majorHAnsi"/>
          <w:sz w:val="20"/>
          <w:szCs w:val="20"/>
        </w:rPr>
      </w:pPr>
      <w:r w:rsidRPr="002F6D22">
        <w:rPr>
          <w:rFonts w:asciiTheme="majorHAnsi" w:hAnsiTheme="majorHAnsi"/>
          <w:sz w:val="20"/>
          <w:szCs w:val="20"/>
        </w:rPr>
        <w:t>Engage informal/local NGO’s.</w:t>
      </w:r>
    </w:p>
    <w:p w:rsidR="006515EE" w:rsidRPr="002F6D22" w:rsidRDefault="008C4B77" w:rsidP="002F6D22">
      <w:pPr>
        <w:pStyle w:val="Default"/>
        <w:numPr>
          <w:ilvl w:val="0"/>
          <w:numId w:val="2"/>
        </w:numPr>
        <w:ind w:left="426" w:hanging="284"/>
        <w:rPr>
          <w:rFonts w:asciiTheme="majorHAnsi" w:hAnsiTheme="majorHAnsi"/>
          <w:sz w:val="20"/>
          <w:szCs w:val="20"/>
        </w:rPr>
      </w:pPr>
      <w:r w:rsidRPr="002F6D22">
        <w:rPr>
          <w:rFonts w:asciiTheme="majorHAnsi" w:hAnsiTheme="majorHAnsi"/>
          <w:sz w:val="20"/>
          <w:szCs w:val="20"/>
        </w:rPr>
        <w:t>Coordinate assessment of needs with other</w:t>
      </w:r>
      <w:r w:rsidR="006515EE" w:rsidRPr="002F6D22">
        <w:rPr>
          <w:rFonts w:asciiTheme="majorHAnsi" w:hAnsiTheme="majorHAnsi"/>
          <w:sz w:val="20"/>
          <w:szCs w:val="20"/>
        </w:rPr>
        <w:t xml:space="preserve"> sectors and operating agencies.</w:t>
      </w:r>
    </w:p>
    <w:p w:rsidR="006515EE" w:rsidRPr="002F6D22" w:rsidRDefault="006515EE" w:rsidP="002F6D22">
      <w:pPr>
        <w:pStyle w:val="Default"/>
        <w:numPr>
          <w:ilvl w:val="0"/>
          <w:numId w:val="2"/>
        </w:numPr>
        <w:ind w:left="426" w:hanging="284"/>
        <w:rPr>
          <w:rFonts w:asciiTheme="majorHAnsi" w:hAnsiTheme="majorHAnsi"/>
          <w:sz w:val="20"/>
          <w:szCs w:val="20"/>
        </w:rPr>
      </w:pPr>
      <w:r w:rsidRPr="002F6D22">
        <w:rPr>
          <w:rFonts w:asciiTheme="majorHAnsi" w:hAnsiTheme="majorHAnsi" w:cs="ProximaNova-Regular"/>
          <w:sz w:val="20"/>
          <w:szCs w:val="20"/>
        </w:rPr>
        <w:t>Involve local communities and businesses to provide required support and improvements to shelter needs to foster good will with host communities.</w:t>
      </w:r>
    </w:p>
    <w:p w:rsidR="006515EE" w:rsidRPr="002F6D22" w:rsidRDefault="006515EE" w:rsidP="002F6D22">
      <w:pPr>
        <w:pStyle w:val="Default"/>
        <w:numPr>
          <w:ilvl w:val="0"/>
          <w:numId w:val="2"/>
        </w:numPr>
        <w:ind w:left="426" w:hanging="284"/>
        <w:rPr>
          <w:rFonts w:asciiTheme="majorHAnsi" w:hAnsiTheme="majorHAnsi"/>
          <w:sz w:val="20"/>
          <w:szCs w:val="20"/>
        </w:rPr>
      </w:pPr>
      <w:r w:rsidRPr="002F6D22">
        <w:rPr>
          <w:rFonts w:asciiTheme="majorHAnsi" w:hAnsiTheme="majorHAnsi" w:cs="ProximaNova-Regular"/>
          <w:sz w:val="20"/>
          <w:szCs w:val="20"/>
        </w:rPr>
        <w:t xml:space="preserve">Promote the importance of providing adequate fire safety measures at all </w:t>
      </w:r>
      <w:r w:rsidR="002F6D22">
        <w:rPr>
          <w:rFonts w:asciiTheme="majorHAnsi" w:hAnsiTheme="majorHAnsi" w:cs="ProximaNova-Regular"/>
          <w:sz w:val="20"/>
          <w:szCs w:val="20"/>
        </w:rPr>
        <w:t>refugee/</w:t>
      </w:r>
      <w:r w:rsidRPr="002F6D22">
        <w:rPr>
          <w:rFonts w:asciiTheme="majorHAnsi" w:hAnsiTheme="majorHAnsi" w:cs="ProximaNova-Regular"/>
          <w:sz w:val="20"/>
          <w:szCs w:val="20"/>
        </w:rPr>
        <w:t>migrant hosting sites.</w:t>
      </w:r>
    </w:p>
    <w:p w:rsidR="006515EE" w:rsidRPr="00847450" w:rsidRDefault="006515EE" w:rsidP="002F6D22">
      <w:pPr>
        <w:pStyle w:val="Default"/>
        <w:numPr>
          <w:ilvl w:val="0"/>
          <w:numId w:val="2"/>
        </w:numPr>
        <w:ind w:left="426" w:hanging="284"/>
        <w:rPr>
          <w:rFonts w:asciiTheme="majorHAnsi" w:hAnsiTheme="majorHAnsi"/>
          <w:sz w:val="20"/>
          <w:szCs w:val="20"/>
        </w:rPr>
      </w:pPr>
      <w:r w:rsidRPr="002F6D22">
        <w:rPr>
          <w:rFonts w:asciiTheme="majorHAnsi" w:hAnsiTheme="majorHAnsi" w:cs="ProximaNova-Regular"/>
          <w:sz w:val="20"/>
          <w:szCs w:val="20"/>
        </w:rPr>
        <w:t xml:space="preserve">Explore appropriate shelter and site planning designs for more sustainable, longer-term housing. </w:t>
      </w:r>
    </w:p>
    <w:p w:rsidR="00847450" w:rsidRPr="002F6D22" w:rsidRDefault="00847450" w:rsidP="002F6D22">
      <w:pPr>
        <w:pStyle w:val="Default"/>
        <w:numPr>
          <w:ilvl w:val="0"/>
          <w:numId w:val="2"/>
        </w:numPr>
        <w:ind w:left="426" w:hanging="284"/>
        <w:rPr>
          <w:rFonts w:asciiTheme="majorHAnsi" w:hAnsiTheme="majorHAnsi"/>
          <w:sz w:val="20"/>
          <w:szCs w:val="20"/>
        </w:rPr>
      </w:pPr>
      <w:r>
        <w:rPr>
          <w:rFonts w:asciiTheme="majorHAnsi" w:hAnsiTheme="majorHAnsi" w:cs="ProximaNova-Regular"/>
          <w:sz w:val="20"/>
          <w:szCs w:val="20"/>
        </w:rPr>
        <w:t>Develop</w:t>
      </w:r>
    </w:p>
    <w:p w:rsidR="008C4B77" w:rsidRPr="002F6D22" w:rsidRDefault="008C4B77" w:rsidP="002F6D22">
      <w:pPr>
        <w:pStyle w:val="Default"/>
        <w:numPr>
          <w:ilvl w:val="0"/>
          <w:numId w:val="2"/>
        </w:numPr>
        <w:ind w:left="426" w:hanging="284"/>
        <w:rPr>
          <w:rFonts w:asciiTheme="majorHAnsi" w:hAnsiTheme="majorHAnsi"/>
          <w:sz w:val="20"/>
          <w:szCs w:val="20"/>
        </w:rPr>
      </w:pPr>
      <w:r w:rsidRPr="002F6D22">
        <w:rPr>
          <w:rFonts w:asciiTheme="majorHAnsi" w:hAnsiTheme="majorHAnsi"/>
          <w:sz w:val="20"/>
          <w:szCs w:val="20"/>
        </w:rPr>
        <w:t>Provide Information Management support to agencies to ensure uniform and adequate reporting.</w:t>
      </w:r>
    </w:p>
    <w:p w:rsidR="0082606C" w:rsidRPr="00A346B4" w:rsidRDefault="0082606C" w:rsidP="0082606C">
      <w:pPr>
        <w:pStyle w:val="Default"/>
        <w:ind w:left="720"/>
        <w:rPr>
          <w:rFonts w:asciiTheme="majorHAnsi" w:hAnsiTheme="majorHAnsi"/>
          <w:sz w:val="22"/>
          <w:szCs w:val="22"/>
        </w:rPr>
      </w:pPr>
    </w:p>
    <w:p w:rsidR="008C4B77" w:rsidRDefault="00474E01" w:rsidP="008E6DA4">
      <w:pPr>
        <w:spacing w:after="0" w:line="240" w:lineRule="auto"/>
        <w:rPr>
          <w:rFonts w:asciiTheme="majorHAnsi" w:hAnsiTheme="majorHAnsi"/>
          <w:b/>
          <w:lang w:val="en-AU"/>
        </w:rPr>
      </w:pPr>
      <w:r w:rsidRPr="00474E01">
        <w:rPr>
          <w:rFonts w:asciiTheme="majorHAnsi" w:hAnsiTheme="majorHAnsi"/>
          <w:b/>
          <w:lang w:val="en-AU"/>
        </w:rPr>
        <w:t xml:space="preserve">Tasks and Responsibilities on the </w:t>
      </w:r>
      <w:r>
        <w:rPr>
          <w:rFonts w:asciiTheme="majorHAnsi" w:hAnsiTheme="majorHAnsi"/>
          <w:b/>
          <w:lang w:val="en-AU"/>
        </w:rPr>
        <w:t>ISLANDS</w:t>
      </w:r>
      <w:r w:rsidR="000B09C6">
        <w:rPr>
          <w:rFonts w:asciiTheme="majorHAnsi" w:hAnsiTheme="majorHAnsi"/>
          <w:b/>
          <w:lang w:val="en-AU"/>
        </w:rPr>
        <w:t xml:space="preserve"> are addressed in individual </w:t>
      </w:r>
      <w:proofErr w:type="spellStart"/>
      <w:r w:rsidR="000B09C6">
        <w:rPr>
          <w:rFonts w:asciiTheme="majorHAnsi" w:hAnsiTheme="majorHAnsi"/>
          <w:b/>
          <w:lang w:val="en-AU"/>
        </w:rPr>
        <w:t>ToRs</w:t>
      </w:r>
      <w:proofErr w:type="spellEnd"/>
      <w:r w:rsidR="000B09C6">
        <w:rPr>
          <w:rFonts w:asciiTheme="majorHAnsi" w:hAnsiTheme="majorHAnsi"/>
          <w:b/>
          <w:lang w:val="en-AU"/>
        </w:rPr>
        <w:t>.</w:t>
      </w:r>
    </w:p>
    <w:p w:rsidR="008C4B77" w:rsidRPr="00AE5668" w:rsidRDefault="000B09C6" w:rsidP="008E6DA4">
      <w:pPr>
        <w:spacing w:after="0" w:line="240" w:lineRule="auto"/>
        <w:rPr>
          <w:rFonts w:asciiTheme="majorHAnsi" w:hAnsiTheme="majorHAnsi"/>
          <w:b/>
          <w:lang w:val="en-AU"/>
        </w:rPr>
      </w:pPr>
      <w:r>
        <w:rPr>
          <w:rFonts w:asciiTheme="majorHAnsi" w:hAnsiTheme="majorHAnsi"/>
          <w:b/>
          <w:lang w:val="en-AU"/>
        </w:rPr>
        <w:t xml:space="preserve">NOTE: </w:t>
      </w:r>
      <w:r w:rsidRPr="00AE5668">
        <w:rPr>
          <w:rFonts w:asciiTheme="majorHAnsi" w:hAnsiTheme="majorHAnsi"/>
          <w:lang w:val="en-AU"/>
        </w:rPr>
        <w:t xml:space="preserve">Lesvos </w:t>
      </w:r>
      <w:r w:rsidR="00AE5668" w:rsidRPr="00AE5668">
        <w:rPr>
          <w:rFonts w:asciiTheme="majorHAnsi" w:hAnsiTheme="majorHAnsi"/>
          <w:lang w:val="en-AU"/>
        </w:rPr>
        <w:t xml:space="preserve">have a different </w:t>
      </w:r>
      <w:r w:rsidR="00AE5668">
        <w:rPr>
          <w:rFonts w:asciiTheme="majorHAnsi" w:hAnsiTheme="majorHAnsi"/>
          <w:lang w:val="en-AU"/>
        </w:rPr>
        <w:t>inter-</w:t>
      </w:r>
      <w:bookmarkStart w:id="0" w:name="_GoBack"/>
      <w:bookmarkEnd w:id="0"/>
      <w:r w:rsidR="00AE5668" w:rsidRPr="00AE5668">
        <w:rPr>
          <w:rFonts w:asciiTheme="majorHAnsi" w:hAnsiTheme="majorHAnsi"/>
          <w:lang w:val="en-AU"/>
        </w:rPr>
        <w:t>sector WG structure; shelter is combined with WASH and NFIs stand alone.</w:t>
      </w:r>
      <w:r>
        <w:rPr>
          <w:rFonts w:asciiTheme="majorHAnsi" w:hAnsiTheme="majorHAnsi"/>
          <w:b/>
          <w:lang w:val="en-AU"/>
        </w:rPr>
        <w:t xml:space="preserve"> </w:t>
      </w:r>
    </w:p>
    <w:p w:rsidR="00C55F7E" w:rsidRPr="00C55F7E" w:rsidRDefault="00E60B73" w:rsidP="00C55F7E">
      <w:pPr>
        <w:pStyle w:val="Default"/>
        <w:rPr>
          <w:rFonts w:asciiTheme="majorHAnsi" w:hAnsiTheme="majorHAnsi"/>
          <w:b/>
        </w:rPr>
      </w:pPr>
      <w:r>
        <w:rPr>
          <w:rFonts w:asciiTheme="majorHAnsi" w:hAnsiTheme="majorHAnsi"/>
          <w:b/>
        </w:rPr>
        <w:lastRenderedPageBreak/>
        <w:t>Inter-Sector</w:t>
      </w:r>
      <w:r w:rsidR="00C55F7E" w:rsidRPr="00C55F7E">
        <w:rPr>
          <w:rFonts w:asciiTheme="majorHAnsi" w:hAnsiTheme="majorHAnsi"/>
          <w:b/>
        </w:rPr>
        <w:t xml:space="preserve"> Issues</w:t>
      </w:r>
    </w:p>
    <w:p w:rsidR="00C55F7E" w:rsidRPr="00C55F7E" w:rsidRDefault="00C55F7E" w:rsidP="00C55F7E">
      <w:pPr>
        <w:widowControl w:val="0"/>
        <w:autoSpaceDE w:val="0"/>
        <w:autoSpaceDN w:val="0"/>
        <w:adjustRightInd w:val="0"/>
        <w:spacing w:after="0" w:line="240" w:lineRule="auto"/>
        <w:rPr>
          <w:rFonts w:asciiTheme="majorHAnsi" w:hAnsiTheme="majorHAnsi" w:cs="Lucida Sans"/>
          <w:sz w:val="20"/>
          <w:szCs w:val="18"/>
          <w:lang w:val="en-US"/>
        </w:rPr>
      </w:pPr>
      <w:r w:rsidRPr="00C55F7E">
        <w:rPr>
          <w:rFonts w:asciiTheme="majorHAnsi" w:hAnsiTheme="majorHAnsi" w:cs="Lucida Sans"/>
          <w:sz w:val="20"/>
          <w:szCs w:val="18"/>
          <w:lang w:val="en-US"/>
        </w:rPr>
        <w:t xml:space="preserve">The WG will operate in close coordination with other Sectors and partners in order to actively address: </w:t>
      </w:r>
    </w:p>
    <w:p w:rsidR="00C55F7E" w:rsidRPr="00C55F7E" w:rsidRDefault="00C55F7E" w:rsidP="00C55F7E">
      <w:pPr>
        <w:widowControl w:val="0"/>
        <w:numPr>
          <w:ilvl w:val="0"/>
          <w:numId w:val="8"/>
        </w:numPr>
        <w:tabs>
          <w:tab w:val="left" w:pos="220"/>
          <w:tab w:val="left" w:pos="720"/>
        </w:tabs>
        <w:autoSpaceDE w:val="0"/>
        <w:autoSpaceDN w:val="0"/>
        <w:adjustRightInd w:val="0"/>
        <w:spacing w:after="0" w:line="240" w:lineRule="auto"/>
        <w:rPr>
          <w:rFonts w:asciiTheme="majorHAnsi" w:hAnsiTheme="majorHAnsi" w:cs="Lucida Sans"/>
          <w:sz w:val="20"/>
          <w:szCs w:val="18"/>
          <w:lang w:val="en-US"/>
        </w:rPr>
      </w:pPr>
      <w:proofErr w:type="spellStart"/>
      <w:r w:rsidRPr="00C55F7E">
        <w:rPr>
          <w:rFonts w:asciiTheme="majorHAnsi" w:hAnsiTheme="majorHAnsi" w:cs="Lucida Sans"/>
          <w:sz w:val="20"/>
          <w:szCs w:val="18"/>
          <w:lang w:val="en-US"/>
        </w:rPr>
        <w:t>PoC</w:t>
      </w:r>
      <w:proofErr w:type="spellEnd"/>
      <w:r w:rsidRPr="00C55F7E">
        <w:rPr>
          <w:rFonts w:asciiTheme="majorHAnsi" w:hAnsiTheme="majorHAnsi" w:cs="Lucida Sans"/>
          <w:sz w:val="20"/>
          <w:szCs w:val="18"/>
          <w:lang w:val="en-US"/>
        </w:rPr>
        <w:t xml:space="preserve"> protection concerns related to Shelter and NFIs.</w:t>
      </w:r>
    </w:p>
    <w:p w:rsidR="00C55F7E" w:rsidRPr="00C55F7E" w:rsidRDefault="00C55F7E" w:rsidP="00C55F7E">
      <w:pPr>
        <w:widowControl w:val="0"/>
        <w:numPr>
          <w:ilvl w:val="0"/>
          <w:numId w:val="8"/>
        </w:numPr>
        <w:tabs>
          <w:tab w:val="left" w:pos="220"/>
          <w:tab w:val="left" w:pos="720"/>
        </w:tabs>
        <w:autoSpaceDE w:val="0"/>
        <w:autoSpaceDN w:val="0"/>
        <w:adjustRightInd w:val="0"/>
        <w:spacing w:after="0" w:line="240" w:lineRule="auto"/>
        <w:rPr>
          <w:rFonts w:asciiTheme="majorHAnsi" w:hAnsiTheme="majorHAnsi" w:cs="Lucida Sans"/>
          <w:sz w:val="20"/>
          <w:szCs w:val="18"/>
          <w:lang w:val="en-US"/>
        </w:rPr>
      </w:pPr>
      <w:r w:rsidRPr="00C55F7E">
        <w:rPr>
          <w:rFonts w:asciiTheme="majorHAnsi" w:hAnsiTheme="majorHAnsi" w:cs="Lucida Sans"/>
          <w:sz w:val="20"/>
          <w:szCs w:val="18"/>
          <w:lang w:val="en-US"/>
        </w:rPr>
        <w:t xml:space="preserve">SGBV Sector WG should inform the shelter </w:t>
      </w:r>
      <w:proofErr w:type="spellStart"/>
      <w:r w:rsidRPr="00C55F7E">
        <w:rPr>
          <w:rFonts w:asciiTheme="majorHAnsi" w:hAnsiTheme="majorHAnsi" w:cs="Lucida Sans"/>
          <w:sz w:val="20"/>
          <w:szCs w:val="18"/>
          <w:lang w:val="en-US"/>
        </w:rPr>
        <w:t>programmes</w:t>
      </w:r>
      <w:proofErr w:type="spellEnd"/>
      <w:r w:rsidRPr="00C55F7E">
        <w:rPr>
          <w:rFonts w:asciiTheme="majorHAnsi" w:hAnsiTheme="majorHAnsi" w:cs="Lucida Sans"/>
          <w:sz w:val="20"/>
          <w:szCs w:val="18"/>
          <w:lang w:val="en-US"/>
        </w:rPr>
        <w:t xml:space="preserve"> in order to propose adequate solutions – including adequate lighting, privacy, locks, overcrowding, and unsegregated communal accommodation.</w:t>
      </w:r>
    </w:p>
    <w:p w:rsidR="00C55F7E" w:rsidRPr="00C55F7E" w:rsidRDefault="00C55F7E" w:rsidP="00C55F7E">
      <w:pPr>
        <w:widowControl w:val="0"/>
        <w:numPr>
          <w:ilvl w:val="0"/>
          <w:numId w:val="8"/>
        </w:numPr>
        <w:tabs>
          <w:tab w:val="left" w:pos="220"/>
          <w:tab w:val="left" w:pos="720"/>
        </w:tabs>
        <w:autoSpaceDE w:val="0"/>
        <w:autoSpaceDN w:val="0"/>
        <w:adjustRightInd w:val="0"/>
        <w:spacing w:after="0" w:line="240" w:lineRule="auto"/>
        <w:rPr>
          <w:rFonts w:asciiTheme="majorHAnsi" w:hAnsiTheme="majorHAnsi" w:cs="Lucida Sans"/>
          <w:sz w:val="20"/>
          <w:szCs w:val="18"/>
          <w:lang w:val="en-US"/>
        </w:rPr>
      </w:pPr>
      <w:r w:rsidRPr="00C55F7E">
        <w:rPr>
          <w:rFonts w:asciiTheme="majorHAnsi" w:hAnsiTheme="majorHAnsi" w:cs="Lucida Sans"/>
          <w:sz w:val="20"/>
          <w:szCs w:val="18"/>
          <w:lang w:val="en-US"/>
        </w:rPr>
        <w:t xml:space="preserve">The modalities of all types of shelter and NFI support take into account to specific needs based on gender, age and disabilities. </w:t>
      </w:r>
      <w:r w:rsidRPr="00C55F7E">
        <w:rPr>
          <w:rFonts w:asciiTheme="majorHAnsi" w:hAnsiTheme="majorHAnsi"/>
          <w:sz w:val="20"/>
          <w:szCs w:val="18"/>
        </w:rPr>
        <w:t>All items will be appropriate for the needs of women, men, girls, and boys, ensuring that the specific and increased needs of the most vulnerable (elderly, children, persons with disabilities) are met. Specific trainings should be supported by the Sector.</w:t>
      </w:r>
    </w:p>
    <w:p w:rsidR="00C55F7E" w:rsidRPr="00C55F7E" w:rsidRDefault="00C55F7E" w:rsidP="00C55F7E">
      <w:pPr>
        <w:widowControl w:val="0"/>
        <w:numPr>
          <w:ilvl w:val="0"/>
          <w:numId w:val="8"/>
        </w:numPr>
        <w:tabs>
          <w:tab w:val="left" w:pos="220"/>
          <w:tab w:val="left" w:pos="720"/>
        </w:tabs>
        <w:autoSpaceDE w:val="0"/>
        <w:autoSpaceDN w:val="0"/>
        <w:adjustRightInd w:val="0"/>
        <w:spacing w:after="0" w:line="240" w:lineRule="auto"/>
        <w:rPr>
          <w:rFonts w:asciiTheme="majorHAnsi" w:hAnsiTheme="majorHAnsi" w:cs="Lucida Sans"/>
          <w:sz w:val="20"/>
          <w:szCs w:val="18"/>
          <w:lang w:val="en-US"/>
        </w:rPr>
      </w:pPr>
      <w:r w:rsidRPr="00C55F7E">
        <w:rPr>
          <w:rFonts w:asciiTheme="majorHAnsi" w:hAnsiTheme="majorHAnsi" w:cs="Lucida Sans"/>
          <w:sz w:val="20"/>
          <w:szCs w:val="18"/>
          <w:lang w:val="en-US"/>
        </w:rPr>
        <w:t xml:space="preserve">Environmental impact of extensive camp-development and shelter support </w:t>
      </w:r>
      <w:r w:rsidR="00F33FAA">
        <w:rPr>
          <w:rFonts w:asciiTheme="majorHAnsi" w:hAnsiTheme="majorHAnsi" w:cs="Lucida Sans"/>
          <w:sz w:val="20"/>
          <w:szCs w:val="18"/>
          <w:lang w:val="en-US"/>
        </w:rPr>
        <w:t>to out of camp contexts.</w:t>
      </w:r>
    </w:p>
    <w:p w:rsidR="00C55F7E" w:rsidRPr="00C55F7E" w:rsidRDefault="00C55F7E" w:rsidP="00C55F7E">
      <w:pPr>
        <w:widowControl w:val="0"/>
        <w:numPr>
          <w:ilvl w:val="0"/>
          <w:numId w:val="8"/>
        </w:numPr>
        <w:tabs>
          <w:tab w:val="left" w:pos="220"/>
          <w:tab w:val="left" w:pos="720"/>
        </w:tabs>
        <w:autoSpaceDE w:val="0"/>
        <w:autoSpaceDN w:val="0"/>
        <w:adjustRightInd w:val="0"/>
        <w:spacing w:after="0" w:line="240" w:lineRule="auto"/>
        <w:rPr>
          <w:rFonts w:asciiTheme="majorHAnsi" w:hAnsiTheme="majorHAnsi" w:cs="Lucida Sans"/>
          <w:sz w:val="20"/>
          <w:szCs w:val="18"/>
          <w:lang w:val="en-US"/>
        </w:rPr>
      </w:pPr>
      <w:r w:rsidRPr="00C55F7E">
        <w:rPr>
          <w:rFonts w:asciiTheme="majorHAnsi" w:hAnsiTheme="majorHAnsi" w:cs="Lucida Sans"/>
          <w:sz w:val="20"/>
          <w:szCs w:val="18"/>
          <w:lang w:val="en-US"/>
        </w:rPr>
        <w:t>Potential negative impact of dense refugee and migrant populations living in close proximity to local Greek communities and social-cohesion issues arising as a result.</w:t>
      </w:r>
    </w:p>
    <w:p w:rsidR="00847450" w:rsidRPr="00C55F7E" w:rsidRDefault="00F33FAA" w:rsidP="00C55F7E">
      <w:pPr>
        <w:widowControl w:val="0"/>
        <w:numPr>
          <w:ilvl w:val="0"/>
          <w:numId w:val="8"/>
        </w:numPr>
        <w:tabs>
          <w:tab w:val="left" w:pos="220"/>
          <w:tab w:val="left" w:pos="720"/>
        </w:tabs>
        <w:autoSpaceDE w:val="0"/>
        <w:autoSpaceDN w:val="0"/>
        <w:adjustRightInd w:val="0"/>
        <w:spacing w:after="0" w:line="240" w:lineRule="auto"/>
        <w:rPr>
          <w:rFonts w:asciiTheme="majorHAnsi" w:hAnsiTheme="majorHAnsi" w:cs="Lucida Sans"/>
          <w:sz w:val="20"/>
          <w:szCs w:val="18"/>
          <w:lang w:val="en-US"/>
        </w:rPr>
      </w:pPr>
      <w:r>
        <w:rPr>
          <w:rFonts w:asciiTheme="majorHAnsi" w:hAnsiTheme="majorHAnsi" w:cs="Lucida Sans"/>
          <w:sz w:val="20"/>
          <w:szCs w:val="18"/>
          <w:lang w:val="en-US"/>
        </w:rPr>
        <w:t>An i</w:t>
      </w:r>
      <w:r w:rsidR="00847450">
        <w:rPr>
          <w:rFonts w:asciiTheme="majorHAnsi" w:hAnsiTheme="majorHAnsi" w:cs="Lucida Sans"/>
          <w:sz w:val="20"/>
          <w:szCs w:val="18"/>
          <w:lang w:val="en-US"/>
        </w:rPr>
        <w:t xml:space="preserve">ntegrated urban shelter strategy </w:t>
      </w:r>
      <w:r>
        <w:rPr>
          <w:rFonts w:asciiTheme="majorHAnsi" w:hAnsiTheme="majorHAnsi" w:cs="Lucida Sans"/>
          <w:sz w:val="20"/>
          <w:szCs w:val="18"/>
          <w:lang w:val="en-US"/>
        </w:rPr>
        <w:t xml:space="preserve">to promote alternatives to camps/isolated accommodation sites by capitalizing on existing building stock and reinforcing local markets/community services. </w:t>
      </w:r>
      <w:r w:rsidR="00847450">
        <w:rPr>
          <w:rFonts w:asciiTheme="majorHAnsi" w:hAnsiTheme="majorHAnsi" w:cs="Lucida Sans"/>
          <w:sz w:val="20"/>
          <w:szCs w:val="18"/>
          <w:lang w:val="en-US"/>
        </w:rPr>
        <w:t xml:space="preserve"> </w:t>
      </w:r>
    </w:p>
    <w:p w:rsidR="00C55F7E" w:rsidRPr="00C55F7E" w:rsidRDefault="00C55F7E" w:rsidP="00C55F7E">
      <w:pPr>
        <w:widowControl w:val="0"/>
        <w:numPr>
          <w:ilvl w:val="0"/>
          <w:numId w:val="8"/>
        </w:numPr>
        <w:tabs>
          <w:tab w:val="left" w:pos="220"/>
          <w:tab w:val="left" w:pos="720"/>
        </w:tabs>
        <w:autoSpaceDE w:val="0"/>
        <w:autoSpaceDN w:val="0"/>
        <w:adjustRightInd w:val="0"/>
        <w:spacing w:after="0" w:line="240" w:lineRule="auto"/>
        <w:rPr>
          <w:rFonts w:asciiTheme="majorHAnsi" w:hAnsiTheme="majorHAnsi" w:cs="Lucida Sans"/>
          <w:sz w:val="20"/>
          <w:szCs w:val="18"/>
          <w:lang w:val="en-US"/>
        </w:rPr>
      </w:pPr>
      <w:r w:rsidRPr="00C55F7E">
        <w:rPr>
          <w:rFonts w:asciiTheme="majorHAnsi" w:hAnsiTheme="majorHAnsi" w:cs="Lucida Sans"/>
          <w:sz w:val="20"/>
          <w:szCs w:val="18"/>
          <w:lang w:val="en-US"/>
        </w:rPr>
        <w:t>Communal kitchen</w:t>
      </w:r>
      <w:r w:rsidR="00E60B73">
        <w:rPr>
          <w:rFonts w:asciiTheme="majorHAnsi" w:hAnsiTheme="majorHAnsi" w:cs="Lucida Sans"/>
          <w:sz w:val="20"/>
          <w:szCs w:val="18"/>
          <w:lang w:val="en-US"/>
        </w:rPr>
        <w:t>s</w:t>
      </w:r>
      <w:r w:rsidRPr="00C55F7E">
        <w:rPr>
          <w:rFonts w:asciiTheme="majorHAnsi" w:hAnsiTheme="majorHAnsi" w:cs="Lucida Sans"/>
          <w:sz w:val="20"/>
          <w:szCs w:val="18"/>
          <w:lang w:val="en-US"/>
        </w:rPr>
        <w:t xml:space="preserve"> related to cash, WASH, protection, etc.</w:t>
      </w:r>
    </w:p>
    <w:p w:rsidR="00C55F7E" w:rsidRPr="00C55F7E" w:rsidRDefault="00C55F7E" w:rsidP="008E6DA4">
      <w:pPr>
        <w:spacing w:after="0" w:line="240" w:lineRule="auto"/>
        <w:rPr>
          <w:rFonts w:asciiTheme="majorHAnsi" w:hAnsiTheme="majorHAnsi"/>
          <w:b/>
          <w:color w:val="FF0000"/>
          <w:lang w:val="en-US"/>
        </w:rPr>
      </w:pPr>
    </w:p>
    <w:p w:rsidR="008C4B77" w:rsidRPr="00A346B4" w:rsidRDefault="008C4B77" w:rsidP="008E6DA4">
      <w:pPr>
        <w:spacing w:after="0" w:line="240" w:lineRule="auto"/>
        <w:rPr>
          <w:rFonts w:asciiTheme="majorHAnsi" w:hAnsiTheme="majorHAnsi"/>
          <w:b/>
          <w:lang w:val="en-AU"/>
        </w:rPr>
      </w:pPr>
      <w:r w:rsidRPr="00A346B4">
        <w:rPr>
          <w:rFonts w:asciiTheme="majorHAnsi" w:hAnsiTheme="majorHAnsi"/>
          <w:b/>
          <w:sz w:val="24"/>
          <w:lang w:val="en-AU"/>
        </w:rPr>
        <w:t>Membership and Member Responsibilities</w:t>
      </w:r>
      <w:r w:rsidRPr="00A346B4">
        <w:rPr>
          <w:rFonts w:asciiTheme="majorHAnsi" w:hAnsiTheme="majorHAnsi"/>
          <w:b/>
          <w:lang w:val="en-AU"/>
        </w:rPr>
        <w:t>:</w:t>
      </w:r>
    </w:p>
    <w:p w:rsidR="008C4B77" w:rsidRPr="00474E01" w:rsidRDefault="008C4B77" w:rsidP="00473F27">
      <w:pPr>
        <w:pStyle w:val="Default"/>
        <w:rPr>
          <w:rFonts w:asciiTheme="majorHAnsi" w:hAnsiTheme="majorHAnsi"/>
          <w:sz w:val="20"/>
          <w:szCs w:val="22"/>
        </w:rPr>
      </w:pPr>
      <w:r w:rsidRPr="00474E01">
        <w:rPr>
          <w:rFonts w:asciiTheme="majorHAnsi" w:hAnsiTheme="majorHAnsi"/>
          <w:sz w:val="20"/>
          <w:szCs w:val="22"/>
        </w:rPr>
        <w:t>Government Partner to Lead Shelter NFI Working Group with Co-Lead by UNHCR</w:t>
      </w:r>
      <w:r w:rsidR="00473F27" w:rsidRPr="00474E01">
        <w:rPr>
          <w:rFonts w:asciiTheme="majorHAnsi" w:hAnsiTheme="majorHAnsi"/>
          <w:sz w:val="20"/>
          <w:szCs w:val="22"/>
        </w:rPr>
        <w:t>.</w:t>
      </w:r>
    </w:p>
    <w:p w:rsidR="008C4B77" w:rsidRPr="00A346B4" w:rsidRDefault="008C4B77" w:rsidP="008E6DA4">
      <w:pPr>
        <w:spacing w:after="0" w:line="240" w:lineRule="auto"/>
        <w:rPr>
          <w:rFonts w:asciiTheme="majorHAnsi" w:hAnsiTheme="majorHAnsi"/>
          <w:lang w:val="en-AU"/>
        </w:rPr>
      </w:pPr>
    </w:p>
    <w:p w:rsidR="008C4B77" w:rsidRPr="00474E01" w:rsidRDefault="008C4B77" w:rsidP="008E6DA4">
      <w:pPr>
        <w:spacing w:after="0" w:line="240" w:lineRule="auto"/>
        <w:rPr>
          <w:rFonts w:asciiTheme="majorHAnsi" w:hAnsiTheme="majorHAnsi"/>
          <w:b/>
          <w:lang w:val="en-AU"/>
        </w:rPr>
      </w:pPr>
      <w:r w:rsidRPr="00474E01">
        <w:rPr>
          <w:rFonts w:asciiTheme="majorHAnsi" w:hAnsiTheme="majorHAnsi"/>
          <w:b/>
          <w:lang w:val="en-AU"/>
        </w:rPr>
        <w:t>National Strategic Advisory Group</w:t>
      </w:r>
      <w:r w:rsidR="00473F27" w:rsidRPr="00474E01">
        <w:rPr>
          <w:rFonts w:asciiTheme="majorHAnsi" w:hAnsiTheme="majorHAnsi"/>
          <w:b/>
          <w:lang w:val="en-AU"/>
        </w:rPr>
        <w:t>:</w:t>
      </w:r>
    </w:p>
    <w:p w:rsidR="00474E01" w:rsidRPr="00474E01" w:rsidRDefault="00474E01" w:rsidP="008E6DA4">
      <w:pPr>
        <w:spacing w:after="0" w:line="240" w:lineRule="auto"/>
        <w:rPr>
          <w:rFonts w:asciiTheme="majorHAnsi" w:hAnsiTheme="majorHAnsi"/>
          <w:sz w:val="20"/>
          <w:szCs w:val="20"/>
        </w:rPr>
      </w:pPr>
      <w:r w:rsidRPr="00474E01">
        <w:rPr>
          <w:rFonts w:asciiTheme="majorHAnsi" w:hAnsiTheme="majorHAnsi"/>
          <w:sz w:val="20"/>
          <w:szCs w:val="20"/>
        </w:rPr>
        <w:t>In</w:t>
      </w:r>
      <w:r w:rsidR="008C4B77" w:rsidRPr="00474E01">
        <w:rPr>
          <w:rFonts w:asciiTheme="majorHAnsi" w:hAnsiTheme="majorHAnsi"/>
          <w:sz w:val="20"/>
          <w:szCs w:val="20"/>
        </w:rPr>
        <w:t xml:space="preserve"> lieu of a separate national WG, </w:t>
      </w:r>
      <w:r w:rsidRPr="00474E01">
        <w:rPr>
          <w:rFonts w:asciiTheme="majorHAnsi" w:hAnsiTheme="majorHAnsi"/>
          <w:sz w:val="20"/>
          <w:szCs w:val="20"/>
        </w:rPr>
        <w:t xml:space="preserve">the SAG forms the national level coordination of the Shelter and NFI Sector Working Group. It represents key partners from the level of INGOs, NGOs, UN agencies, Inter-Governmental Organisations and Greek authorities </w:t>
      </w:r>
      <w:r w:rsidR="008C4B77" w:rsidRPr="00474E01">
        <w:rPr>
          <w:rFonts w:asciiTheme="majorHAnsi" w:hAnsiTheme="majorHAnsi"/>
          <w:sz w:val="20"/>
          <w:szCs w:val="20"/>
        </w:rPr>
        <w:t>from each area of operation</w:t>
      </w:r>
      <w:r w:rsidRPr="00474E01">
        <w:rPr>
          <w:rFonts w:asciiTheme="majorHAnsi" w:hAnsiTheme="majorHAnsi"/>
          <w:sz w:val="20"/>
          <w:szCs w:val="20"/>
        </w:rPr>
        <w:t xml:space="preserve"> (N</w:t>
      </w:r>
      <w:r w:rsidR="008C4B77" w:rsidRPr="00474E01">
        <w:rPr>
          <w:rFonts w:asciiTheme="majorHAnsi" w:hAnsiTheme="majorHAnsi"/>
          <w:sz w:val="20"/>
          <w:szCs w:val="20"/>
        </w:rPr>
        <w:t>orth, West, Islands and Attica</w:t>
      </w:r>
      <w:r w:rsidRPr="00474E01">
        <w:rPr>
          <w:rFonts w:asciiTheme="majorHAnsi" w:hAnsiTheme="majorHAnsi"/>
          <w:sz w:val="20"/>
          <w:szCs w:val="20"/>
        </w:rPr>
        <w:t>)</w:t>
      </w:r>
      <w:r w:rsidR="008C4B77" w:rsidRPr="00474E01">
        <w:rPr>
          <w:rFonts w:asciiTheme="majorHAnsi" w:hAnsiTheme="majorHAnsi"/>
          <w:sz w:val="20"/>
          <w:szCs w:val="20"/>
        </w:rPr>
        <w:t xml:space="preserve"> to provide strategic direction for WG through consultation with all members.</w:t>
      </w:r>
    </w:p>
    <w:p w:rsidR="00473F27" w:rsidRDefault="00473F27" w:rsidP="008E6DA4">
      <w:pPr>
        <w:spacing w:after="0" w:line="240" w:lineRule="auto"/>
        <w:rPr>
          <w:rFonts w:asciiTheme="majorHAnsi" w:hAnsiTheme="majorHAnsi"/>
          <w:sz w:val="20"/>
          <w:szCs w:val="20"/>
        </w:rPr>
      </w:pPr>
      <w:r w:rsidRPr="00474E01">
        <w:rPr>
          <w:rFonts w:asciiTheme="majorHAnsi" w:hAnsiTheme="majorHAnsi"/>
          <w:b/>
          <w:sz w:val="20"/>
          <w:szCs w:val="20"/>
        </w:rPr>
        <w:t>Members profile =</w:t>
      </w:r>
      <w:r w:rsidRPr="00474E01">
        <w:rPr>
          <w:rFonts w:asciiTheme="majorHAnsi" w:hAnsiTheme="majorHAnsi"/>
          <w:sz w:val="20"/>
          <w:szCs w:val="20"/>
        </w:rPr>
        <w:t xml:space="preserve"> senior technical or programme staff with national-level decision making authorities.</w:t>
      </w:r>
    </w:p>
    <w:p w:rsidR="002F6D22" w:rsidRPr="00474E01" w:rsidRDefault="002F6D22" w:rsidP="008E6DA4">
      <w:pPr>
        <w:spacing w:after="0" w:line="240" w:lineRule="auto"/>
        <w:rPr>
          <w:rFonts w:asciiTheme="majorHAnsi" w:hAnsiTheme="majorHAnsi"/>
          <w:sz w:val="20"/>
          <w:szCs w:val="20"/>
        </w:rPr>
      </w:pPr>
      <w:r w:rsidRPr="002F6D22">
        <w:rPr>
          <w:rFonts w:asciiTheme="majorHAnsi" w:hAnsiTheme="majorHAnsi"/>
          <w:b/>
          <w:sz w:val="20"/>
          <w:szCs w:val="20"/>
        </w:rPr>
        <w:t>National Coordinator</w:t>
      </w:r>
      <w:r w:rsidR="001F02EC">
        <w:rPr>
          <w:rFonts w:asciiTheme="majorHAnsi" w:hAnsiTheme="majorHAnsi"/>
          <w:b/>
          <w:sz w:val="20"/>
          <w:szCs w:val="20"/>
        </w:rPr>
        <w:t>s</w:t>
      </w:r>
      <w:r w:rsidRPr="002F6D22">
        <w:rPr>
          <w:rFonts w:asciiTheme="majorHAnsi" w:hAnsiTheme="majorHAnsi"/>
          <w:b/>
          <w:sz w:val="20"/>
          <w:szCs w:val="20"/>
        </w:rPr>
        <w:t xml:space="preserve"> =</w:t>
      </w:r>
      <w:r>
        <w:rPr>
          <w:rFonts w:asciiTheme="majorHAnsi" w:hAnsiTheme="majorHAnsi"/>
          <w:sz w:val="20"/>
          <w:szCs w:val="20"/>
        </w:rPr>
        <w:t xml:space="preserve"> Government Partner (TBD)</w:t>
      </w:r>
      <w:r w:rsidR="001F02EC">
        <w:rPr>
          <w:rFonts w:asciiTheme="majorHAnsi" w:hAnsiTheme="majorHAnsi"/>
          <w:sz w:val="20"/>
          <w:szCs w:val="20"/>
        </w:rPr>
        <w:t xml:space="preserve"> and UNHCR</w:t>
      </w:r>
      <w:r>
        <w:rPr>
          <w:rFonts w:asciiTheme="majorHAnsi" w:hAnsiTheme="majorHAnsi"/>
          <w:sz w:val="20"/>
          <w:szCs w:val="20"/>
        </w:rPr>
        <w:t>.</w:t>
      </w:r>
    </w:p>
    <w:p w:rsidR="00473F27" w:rsidRPr="00A346B4" w:rsidRDefault="00473F27" w:rsidP="008E6DA4">
      <w:pPr>
        <w:spacing w:after="0" w:line="240" w:lineRule="auto"/>
        <w:rPr>
          <w:rFonts w:asciiTheme="majorHAnsi" w:hAnsiTheme="majorHAnsi"/>
          <w:lang w:val="en-AU"/>
        </w:rPr>
      </w:pPr>
    </w:p>
    <w:p w:rsidR="00473F27" w:rsidRPr="00474E01" w:rsidRDefault="00473F27" w:rsidP="00473F27">
      <w:pPr>
        <w:spacing w:after="0"/>
        <w:rPr>
          <w:rFonts w:asciiTheme="majorHAnsi" w:hAnsiTheme="majorHAnsi"/>
          <w:b/>
        </w:rPr>
      </w:pPr>
      <w:r w:rsidRPr="00474E01">
        <w:rPr>
          <w:rFonts w:asciiTheme="majorHAnsi" w:hAnsiTheme="majorHAnsi"/>
          <w:b/>
        </w:rPr>
        <w:t>Operational Hubs:</w:t>
      </w:r>
    </w:p>
    <w:p w:rsidR="00473F27" w:rsidRPr="00474E01" w:rsidRDefault="00473F27" w:rsidP="00473F27">
      <w:pPr>
        <w:spacing w:after="0"/>
        <w:rPr>
          <w:rFonts w:asciiTheme="majorHAnsi" w:hAnsiTheme="majorHAnsi"/>
          <w:sz w:val="20"/>
        </w:rPr>
      </w:pPr>
      <w:r w:rsidRPr="00474E01">
        <w:rPr>
          <w:rFonts w:asciiTheme="majorHAnsi" w:hAnsiTheme="majorHAnsi"/>
          <w:b/>
          <w:sz w:val="20"/>
        </w:rPr>
        <w:t>Members profile =</w:t>
      </w:r>
      <w:r w:rsidRPr="00474E01">
        <w:rPr>
          <w:rFonts w:asciiTheme="majorHAnsi" w:hAnsiTheme="majorHAnsi"/>
          <w:sz w:val="20"/>
        </w:rPr>
        <w:t xml:space="preserve"> field-based technical or program staff with field-based decision making authorities. </w:t>
      </w:r>
    </w:p>
    <w:p w:rsidR="008C4B77" w:rsidRDefault="00473F27" w:rsidP="008E6DA4">
      <w:pPr>
        <w:spacing w:after="0" w:line="240" w:lineRule="auto"/>
        <w:rPr>
          <w:rFonts w:asciiTheme="majorHAnsi" w:hAnsiTheme="majorHAnsi"/>
          <w:sz w:val="20"/>
        </w:rPr>
      </w:pPr>
      <w:r w:rsidRPr="00474E01">
        <w:rPr>
          <w:rFonts w:asciiTheme="majorHAnsi" w:hAnsiTheme="majorHAnsi"/>
          <w:b/>
          <w:sz w:val="20"/>
        </w:rPr>
        <w:t xml:space="preserve">Members </w:t>
      </w:r>
      <w:r w:rsidR="001F02EC">
        <w:rPr>
          <w:rFonts w:asciiTheme="majorHAnsi" w:hAnsiTheme="majorHAnsi"/>
          <w:b/>
          <w:sz w:val="20"/>
        </w:rPr>
        <w:t>=</w:t>
      </w:r>
      <w:r w:rsidRPr="00474E01">
        <w:rPr>
          <w:rFonts w:asciiTheme="majorHAnsi" w:hAnsiTheme="majorHAnsi"/>
          <w:sz w:val="20"/>
        </w:rPr>
        <w:t xml:space="preserve"> Relevant government agencies, l</w:t>
      </w:r>
      <w:r w:rsidR="00EB0CA1">
        <w:rPr>
          <w:rFonts w:asciiTheme="majorHAnsi" w:hAnsiTheme="majorHAnsi"/>
          <w:sz w:val="20"/>
        </w:rPr>
        <w:t>ocal and</w:t>
      </w:r>
      <w:r w:rsidRPr="00474E01">
        <w:rPr>
          <w:rFonts w:asciiTheme="majorHAnsi" w:hAnsiTheme="majorHAnsi"/>
          <w:sz w:val="20"/>
        </w:rPr>
        <w:t xml:space="preserve"> International Humanitarian Organisations, including UN, Inter-governmental, non-governmental &amp; local volunteers</w:t>
      </w:r>
      <w:r w:rsidR="00EB0CA1">
        <w:rPr>
          <w:rFonts w:asciiTheme="majorHAnsi" w:hAnsiTheme="majorHAnsi"/>
          <w:sz w:val="20"/>
        </w:rPr>
        <w:t>, and donors</w:t>
      </w:r>
      <w:r w:rsidRPr="00474E01">
        <w:rPr>
          <w:rFonts w:asciiTheme="majorHAnsi" w:hAnsiTheme="majorHAnsi"/>
          <w:sz w:val="20"/>
        </w:rPr>
        <w:t xml:space="preserve">. </w:t>
      </w:r>
    </w:p>
    <w:p w:rsidR="001F02EC" w:rsidRPr="001F02EC" w:rsidRDefault="00581679" w:rsidP="001F02EC">
      <w:pPr>
        <w:spacing w:after="0" w:line="240" w:lineRule="auto"/>
        <w:rPr>
          <w:rFonts w:asciiTheme="majorHAnsi" w:hAnsiTheme="majorHAnsi"/>
          <w:sz w:val="20"/>
          <w:szCs w:val="20"/>
        </w:rPr>
      </w:pPr>
      <w:r>
        <w:rPr>
          <w:rFonts w:asciiTheme="majorHAnsi" w:hAnsiTheme="majorHAnsi"/>
          <w:b/>
          <w:sz w:val="20"/>
          <w:szCs w:val="20"/>
        </w:rPr>
        <w:t>Operational Hub Co</w:t>
      </w:r>
      <w:r w:rsidR="002F6D22" w:rsidRPr="001F02EC">
        <w:rPr>
          <w:rFonts w:asciiTheme="majorHAnsi" w:hAnsiTheme="majorHAnsi"/>
          <w:b/>
          <w:sz w:val="20"/>
          <w:szCs w:val="20"/>
        </w:rPr>
        <w:t>ordinators =</w:t>
      </w:r>
      <w:r w:rsidR="002F6D22" w:rsidRPr="001F02EC">
        <w:rPr>
          <w:rFonts w:asciiTheme="majorHAnsi" w:hAnsiTheme="majorHAnsi"/>
          <w:sz w:val="20"/>
          <w:szCs w:val="20"/>
        </w:rPr>
        <w:t xml:space="preserve"> </w:t>
      </w:r>
      <w:r w:rsidR="001F02EC">
        <w:rPr>
          <w:rFonts w:asciiTheme="majorHAnsi" w:hAnsiTheme="majorHAnsi"/>
          <w:sz w:val="20"/>
          <w:szCs w:val="20"/>
        </w:rPr>
        <w:t>Leading NGO agencies</w:t>
      </w:r>
      <w:r>
        <w:rPr>
          <w:rFonts w:asciiTheme="majorHAnsi" w:hAnsiTheme="majorHAnsi"/>
          <w:sz w:val="20"/>
          <w:szCs w:val="20"/>
        </w:rPr>
        <w:t>, sometimes in co-coordination with UNHCR,</w:t>
      </w:r>
      <w:r w:rsidR="001F02EC">
        <w:rPr>
          <w:rFonts w:asciiTheme="majorHAnsi" w:hAnsiTheme="majorHAnsi"/>
          <w:sz w:val="20"/>
          <w:szCs w:val="20"/>
        </w:rPr>
        <w:t xml:space="preserve"> </w:t>
      </w:r>
      <w:r w:rsidR="001F02EC" w:rsidRPr="001F02EC">
        <w:rPr>
          <w:rFonts w:asciiTheme="majorHAnsi" w:hAnsiTheme="majorHAnsi"/>
          <w:sz w:val="20"/>
          <w:szCs w:val="20"/>
        </w:rPr>
        <w:t xml:space="preserve">based on their coordination capacity and participation (not </w:t>
      </w:r>
      <w:r w:rsidR="001F02EC">
        <w:rPr>
          <w:rFonts w:asciiTheme="majorHAnsi" w:hAnsiTheme="majorHAnsi"/>
          <w:sz w:val="20"/>
          <w:szCs w:val="20"/>
        </w:rPr>
        <w:t>solely</w:t>
      </w:r>
      <w:r w:rsidR="001F02EC" w:rsidRPr="001F02EC">
        <w:rPr>
          <w:rFonts w:asciiTheme="majorHAnsi" w:hAnsiTheme="majorHAnsi"/>
          <w:sz w:val="20"/>
          <w:szCs w:val="20"/>
        </w:rPr>
        <w:t xml:space="preserve"> managing or attending meetings), their shelter + NFI experience/expertise and presence with response activities in the respective sub-national hubs</w:t>
      </w:r>
      <w:r w:rsidR="001F02EC">
        <w:rPr>
          <w:rFonts w:asciiTheme="majorHAnsi" w:hAnsiTheme="majorHAnsi"/>
          <w:sz w:val="20"/>
          <w:szCs w:val="20"/>
        </w:rPr>
        <w:t>.</w:t>
      </w:r>
    </w:p>
    <w:p w:rsidR="008234F7" w:rsidRDefault="001F02EC" w:rsidP="008E6DA4">
      <w:pPr>
        <w:spacing w:after="0" w:line="240" w:lineRule="auto"/>
        <w:rPr>
          <w:rFonts w:asciiTheme="majorHAnsi" w:hAnsiTheme="majorHAnsi"/>
          <w:sz w:val="20"/>
          <w:szCs w:val="20"/>
        </w:rPr>
      </w:pPr>
      <w:r>
        <w:rPr>
          <w:rFonts w:asciiTheme="majorHAnsi" w:hAnsiTheme="majorHAnsi"/>
          <w:sz w:val="20"/>
          <w:szCs w:val="20"/>
        </w:rPr>
        <w:t xml:space="preserve">Currently a </w:t>
      </w:r>
      <w:r w:rsidRPr="001F02EC">
        <w:rPr>
          <w:rFonts w:asciiTheme="majorHAnsi" w:hAnsiTheme="majorHAnsi"/>
          <w:sz w:val="20"/>
          <w:szCs w:val="20"/>
        </w:rPr>
        <w:t xml:space="preserve">‘work in progress’ </w:t>
      </w:r>
      <w:r>
        <w:rPr>
          <w:rFonts w:asciiTheme="majorHAnsi" w:hAnsiTheme="majorHAnsi"/>
          <w:sz w:val="20"/>
          <w:szCs w:val="20"/>
        </w:rPr>
        <w:t xml:space="preserve">for Thessaloniki, Ioannina and Larissa </w:t>
      </w:r>
      <w:r w:rsidRPr="001F02EC">
        <w:rPr>
          <w:rFonts w:asciiTheme="majorHAnsi" w:hAnsiTheme="majorHAnsi"/>
          <w:sz w:val="20"/>
          <w:szCs w:val="20"/>
        </w:rPr>
        <w:t xml:space="preserve">to finalise </w:t>
      </w:r>
      <w:r w:rsidR="00581679">
        <w:rPr>
          <w:rFonts w:asciiTheme="majorHAnsi" w:hAnsiTheme="majorHAnsi"/>
          <w:sz w:val="20"/>
          <w:szCs w:val="20"/>
        </w:rPr>
        <w:t>operational coordinators and/or focal points.</w:t>
      </w:r>
    </w:p>
    <w:p w:rsidR="00581679" w:rsidRPr="00A346B4" w:rsidRDefault="00581679" w:rsidP="008E6DA4">
      <w:pPr>
        <w:spacing w:after="0" w:line="240" w:lineRule="auto"/>
        <w:rPr>
          <w:rFonts w:asciiTheme="majorHAnsi" w:hAnsiTheme="majorHAnsi"/>
        </w:rPr>
      </w:pPr>
    </w:p>
    <w:p w:rsidR="008234F7" w:rsidRPr="00A346B4" w:rsidRDefault="008234F7" w:rsidP="008E6DA4">
      <w:pPr>
        <w:spacing w:after="0" w:line="240" w:lineRule="auto"/>
        <w:rPr>
          <w:rFonts w:asciiTheme="majorHAnsi" w:hAnsiTheme="majorHAnsi"/>
          <w:b/>
          <w:sz w:val="24"/>
        </w:rPr>
      </w:pPr>
      <w:r w:rsidRPr="00A346B4">
        <w:rPr>
          <w:rFonts w:asciiTheme="majorHAnsi" w:hAnsiTheme="majorHAnsi"/>
          <w:b/>
          <w:sz w:val="24"/>
        </w:rPr>
        <w:t xml:space="preserve">Coordinator and </w:t>
      </w:r>
      <w:r w:rsidR="00C55F7E">
        <w:rPr>
          <w:rFonts w:asciiTheme="majorHAnsi" w:hAnsiTheme="majorHAnsi"/>
          <w:b/>
          <w:sz w:val="24"/>
        </w:rPr>
        <w:t>co-coordinator Responsibilities</w:t>
      </w:r>
    </w:p>
    <w:p w:rsidR="008234F7" w:rsidRPr="00474E01" w:rsidRDefault="008234F7" w:rsidP="00474E01">
      <w:pPr>
        <w:pStyle w:val="Default"/>
        <w:numPr>
          <w:ilvl w:val="0"/>
          <w:numId w:val="4"/>
        </w:numPr>
        <w:jc w:val="both"/>
        <w:rPr>
          <w:rFonts w:asciiTheme="majorHAnsi" w:hAnsiTheme="majorHAnsi"/>
          <w:sz w:val="20"/>
          <w:szCs w:val="22"/>
        </w:rPr>
      </w:pPr>
      <w:r w:rsidRPr="00474E01">
        <w:rPr>
          <w:rFonts w:asciiTheme="majorHAnsi" w:hAnsiTheme="majorHAnsi"/>
          <w:sz w:val="20"/>
          <w:szCs w:val="22"/>
        </w:rPr>
        <w:t xml:space="preserve">Ensure appropriate coordination with partners in an inclusive and transparent manner, ensure decisions are taken in a participatory way and follow up on key decisions and action points; </w:t>
      </w:r>
    </w:p>
    <w:p w:rsidR="008234F7" w:rsidRPr="00474E01" w:rsidRDefault="008234F7" w:rsidP="00474E01">
      <w:pPr>
        <w:pStyle w:val="Default"/>
        <w:numPr>
          <w:ilvl w:val="0"/>
          <w:numId w:val="4"/>
        </w:numPr>
        <w:jc w:val="both"/>
        <w:rPr>
          <w:rFonts w:asciiTheme="majorHAnsi" w:hAnsiTheme="majorHAnsi"/>
          <w:sz w:val="20"/>
          <w:szCs w:val="22"/>
        </w:rPr>
      </w:pPr>
      <w:r w:rsidRPr="00474E01">
        <w:rPr>
          <w:rFonts w:asciiTheme="majorHAnsi" w:hAnsiTheme="majorHAnsi"/>
          <w:sz w:val="20"/>
          <w:szCs w:val="22"/>
        </w:rPr>
        <w:t xml:space="preserve">Promote the integration of gender into planning, policies and guidelines; </w:t>
      </w:r>
    </w:p>
    <w:p w:rsidR="008234F7" w:rsidRPr="00474E01" w:rsidRDefault="008234F7" w:rsidP="00474E01">
      <w:pPr>
        <w:pStyle w:val="Default"/>
        <w:numPr>
          <w:ilvl w:val="0"/>
          <w:numId w:val="4"/>
        </w:numPr>
        <w:jc w:val="both"/>
        <w:rPr>
          <w:rFonts w:asciiTheme="majorHAnsi" w:hAnsiTheme="majorHAnsi"/>
          <w:sz w:val="20"/>
          <w:szCs w:val="22"/>
        </w:rPr>
      </w:pPr>
      <w:r w:rsidRPr="00474E01">
        <w:rPr>
          <w:rFonts w:asciiTheme="majorHAnsi" w:hAnsiTheme="majorHAnsi"/>
          <w:sz w:val="20"/>
          <w:szCs w:val="22"/>
        </w:rPr>
        <w:t xml:space="preserve">Act as focal point for inquiries on the </w:t>
      </w:r>
      <w:r w:rsidR="00474E01">
        <w:rPr>
          <w:rFonts w:asciiTheme="majorHAnsi" w:hAnsiTheme="majorHAnsi"/>
          <w:sz w:val="20"/>
          <w:szCs w:val="22"/>
        </w:rPr>
        <w:t xml:space="preserve">Shelter and </w:t>
      </w:r>
      <w:r w:rsidRPr="00474E01">
        <w:rPr>
          <w:rFonts w:asciiTheme="majorHAnsi" w:hAnsiTheme="majorHAnsi"/>
          <w:sz w:val="20"/>
          <w:szCs w:val="22"/>
        </w:rPr>
        <w:t xml:space="preserve">NFI sector response plans and operations and represent the sector within Inter Sector and Interagency Coordination Meetings as well as in other humanitarian for a/platforms </w:t>
      </w:r>
    </w:p>
    <w:p w:rsidR="008234F7" w:rsidRPr="00474E01" w:rsidRDefault="008234F7" w:rsidP="00474E01">
      <w:pPr>
        <w:pStyle w:val="Default"/>
        <w:numPr>
          <w:ilvl w:val="0"/>
          <w:numId w:val="4"/>
        </w:numPr>
        <w:spacing w:after="50"/>
        <w:jc w:val="both"/>
        <w:rPr>
          <w:rFonts w:asciiTheme="majorHAnsi" w:hAnsiTheme="majorHAnsi"/>
          <w:sz w:val="20"/>
          <w:szCs w:val="22"/>
        </w:rPr>
      </w:pPr>
      <w:r w:rsidRPr="00474E01">
        <w:rPr>
          <w:rFonts w:asciiTheme="majorHAnsi" w:hAnsiTheme="majorHAnsi"/>
          <w:sz w:val="20"/>
          <w:szCs w:val="22"/>
        </w:rPr>
        <w:t>Encourage the use of common needs assessment and monitoring tools, and ensure timely and accurate reporting by all partners and sectors.</w:t>
      </w:r>
    </w:p>
    <w:p w:rsidR="008234F7" w:rsidRDefault="008234F7" w:rsidP="008E6DA4">
      <w:pPr>
        <w:spacing w:after="0" w:line="240" w:lineRule="auto"/>
        <w:rPr>
          <w:lang w:val="en-AU"/>
        </w:rPr>
      </w:pPr>
    </w:p>
    <w:p w:rsidR="00F4679B" w:rsidRPr="00C55F7E" w:rsidRDefault="00C55F7E" w:rsidP="008E6DA4">
      <w:pPr>
        <w:spacing w:after="0" w:line="240" w:lineRule="auto"/>
        <w:rPr>
          <w:rFonts w:asciiTheme="majorHAnsi" w:hAnsiTheme="majorHAnsi"/>
          <w:b/>
          <w:sz w:val="24"/>
          <w:lang w:val="en-AU"/>
        </w:rPr>
      </w:pPr>
      <w:r>
        <w:rPr>
          <w:rFonts w:asciiTheme="majorHAnsi" w:hAnsiTheme="majorHAnsi"/>
          <w:b/>
          <w:sz w:val="24"/>
          <w:lang w:val="en-AU"/>
        </w:rPr>
        <w:t>Transition and Handover</w:t>
      </w:r>
    </w:p>
    <w:p w:rsidR="00F4679B" w:rsidRPr="00581679" w:rsidRDefault="00C55F7E" w:rsidP="008E6DA4">
      <w:pPr>
        <w:spacing w:after="0" w:line="240" w:lineRule="auto"/>
        <w:rPr>
          <w:rFonts w:asciiTheme="majorHAnsi" w:hAnsiTheme="majorHAnsi"/>
          <w:sz w:val="24"/>
        </w:rPr>
      </w:pPr>
      <w:r w:rsidRPr="00E60B73">
        <w:rPr>
          <w:rFonts w:asciiTheme="majorHAnsi" w:hAnsiTheme="majorHAnsi"/>
          <w:sz w:val="20"/>
          <w:szCs w:val="18"/>
        </w:rPr>
        <w:t>The WG will create a roadmap for the complete handover of responsibilities to Greek government stakeholders, primarily the municipal, governorate and regional authorities, based upon an assessment of objectives, targets and scenarios contained in this document and associated support documents.</w:t>
      </w:r>
    </w:p>
    <w:p w:rsidR="00F4679B" w:rsidRDefault="00F4679B" w:rsidP="008E6DA4">
      <w:pPr>
        <w:spacing w:after="0" w:line="240" w:lineRule="auto"/>
        <w:rPr>
          <w:lang w:val="en-AU"/>
        </w:rPr>
        <w:sectPr w:rsidR="00F4679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rsidR="008234F7" w:rsidRPr="0082606C" w:rsidRDefault="00F4679B" w:rsidP="00F4679B">
      <w:pPr>
        <w:spacing w:after="0" w:line="240" w:lineRule="auto"/>
        <w:jc w:val="center"/>
        <w:rPr>
          <w:b/>
          <w:lang w:val="en-AU"/>
        </w:rPr>
      </w:pPr>
      <w:r>
        <w:rPr>
          <w:noProof/>
          <w:lang w:eastAsia="en-GB"/>
        </w:rPr>
        <w:lastRenderedPageBreak/>
        <w:drawing>
          <wp:anchor distT="0" distB="0" distL="114300" distR="114300" simplePos="0" relativeHeight="251658240" behindDoc="0" locked="0" layoutInCell="1" allowOverlap="1" wp14:anchorId="00616F0C" wp14:editId="34EDE2B9">
            <wp:simplePos x="0" y="0"/>
            <wp:positionH relativeFrom="column">
              <wp:posOffset>-457452</wp:posOffset>
            </wp:positionH>
            <wp:positionV relativeFrom="paragraph">
              <wp:posOffset>284492</wp:posOffset>
            </wp:positionV>
            <wp:extent cx="9744170" cy="5667554"/>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lter_NFI_WG_Organogram_v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3406" t="5448" r="3579" b="5459"/>
                    <a:stretch/>
                  </pic:blipFill>
                  <pic:spPr bwMode="auto">
                    <a:xfrm>
                      <a:off x="0" y="0"/>
                      <a:ext cx="9744170" cy="566755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90A77">
        <w:rPr>
          <w:rFonts w:asciiTheme="majorHAnsi" w:hAnsiTheme="majorHAnsi"/>
          <w:b/>
          <w:sz w:val="24"/>
          <w:lang w:val="en-AU"/>
        </w:rPr>
        <w:t>Coordination Structure</w:t>
      </w:r>
    </w:p>
    <w:sectPr w:rsidR="008234F7" w:rsidRPr="0082606C" w:rsidSect="00F4679B">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005" w:rsidRDefault="00686005" w:rsidP="00FC5DF2">
      <w:pPr>
        <w:spacing w:after="0" w:line="240" w:lineRule="auto"/>
      </w:pPr>
      <w:r>
        <w:separator/>
      </w:r>
    </w:p>
  </w:endnote>
  <w:endnote w:type="continuationSeparator" w:id="0">
    <w:p w:rsidR="00686005" w:rsidRDefault="00686005" w:rsidP="00FC5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ProximaNova-Regular">
    <w:altName w:val="Arial"/>
    <w:panose1 w:val="00000000000000000000"/>
    <w:charset w:val="EE"/>
    <w:family w:val="swiss"/>
    <w:notTrueType/>
    <w:pitch w:val="default"/>
    <w:sig w:usb0="00000005" w:usb1="00000000" w:usb2="00000000" w:usb3="00000000" w:csb0="00000002"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3F0" w:rsidRDefault="006E13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3F0" w:rsidRDefault="006E13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3F0" w:rsidRDefault="006E13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005" w:rsidRDefault="00686005" w:rsidP="00FC5DF2">
      <w:pPr>
        <w:spacing w:after="0" w:line="240" w:lineRule="auto"/>
      </w:pPr>
      <w:r>
        <w:separator/>
      </w:r>
    </w:p>
  </w:footnote>
  <w:footnote w:type="continuationSeparator" w:id="0">
    <w:p w:rsidR="00686005" w:rsidRDefault="00686005" w:rsidP="00FC5DF2">
      <w:pPr>
        <w:spacing w:after="0" w:line="240" w:lineRule="auto"/>
      </w:pPr>
      <w:r>
        <w:continuationSeparator/>
      </w:r>
    </w:p>
  </w:footnote>
  <w:footnote w:id="1">
    <w:p w:rsidR="00FC5DF2" w:rsidRPr="00FC5DF2" w:rsidRDefault="00FC5DF2">
      <w:pPr>
        <w:pStyle w:val="FootnoteText"/>
        <w:rPr>
          <w:lang w:val="en-US"/>
        </w:rPr>
      </w:pPr>
      <w:r w:rsidRPr="00847450">
        <w:rPr>
          <w:rStyle w:val="FootnoteReference"/>
          <w:sz w:val="18"/>
        </w:rPr>
        <w:footnoteRef/>
      </w:r>
      <w:r w:rsidRPr="00847450">
        <w:rPr>
          <w:sz w:val="18"/>
        </w:rPr>
        <w:t xml:space="preserve"> </w:t>
      </w:r>
      <w:r w:rsidR="00847450" w:rsidRPr="00847450">
        <w:rPr>
          <w:sz w:val="18"/>
        </w:rPr>
        <w:t xml:space="preserve">Regional Refugee and Migrant Response Plan for Europe, Jan-Dec 2016, pg.45.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3F0" w:rsidRDefault="006E13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958675"/>
      <w:docPartObj>
        <w:docPartGallery w:val="Watermarks"/>
        <w:docPartUnique/>
      </w:docPartObj>
    </w:sdtPr>
    <w:sdtEndPr/>
    <w:sdtContent>
      <w:p w:rsidR="006E13F0" w:rsidRDefault="00686005">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3F0" w:rsidRDefault="006E13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80758"/>
    <w:multiLevelType w:val="hybridMultilevel"/>
    <w:tmpl w:val="D5BC1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C635941"/>
    <w:multiLevelType w:val="hybridMultilevel"/>
    <w:tmpl w:val="D5E2D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FCC2502"/>
    <w:multiLevelType w:val="hybridMultilevel"/>
    <w:tmpl w:val="11D6A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AE44AB4"/>
    <w:multiLevelType w:val="hybridMultilevel"/>
    <w:tmpl w:val="DC426012"/>
    <w:lvl w:ilvl="0" w:tplc="78445B56">
      <w:numFmt w:val="bullet"/>
      <w:lvlText w:val="•"/>
      <w:lvlJc w:val="left"/>
      <w:pPr>
        <w:ind w:left="1080" w:hanging="720"/>
      </w:pPr>
      <w:rPr>
        <w:rFonts w:ascii="Calibri" w:eastAsia="MS Mincho"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915456"/>
    <w:multiLevelType w:val="hybridMultilevel"/>
    <w:tmpl w:val="483EF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371057"/>
    <w:multiLevelType w:val="hybridMultilevel"/>
    <w:tmpl w:val="0674E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F440A90"/>
    <w:multiLevelType w:val="hybridMultilevel"/>
    <w:tmpl w:val="DCFC5F78"/>
    <w:lvl w:ilvl="0" w:tplc="00000001">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09860B2"/>
    <w:multiLevelType w:val="hybridMultilevel"/>
    <w:tmpl w:val="8D7C429E"/>
    <w:lvl w:ilvl="0" w:tplc="00000001">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DF2"/>
    <w:rsid w:val="000B09C6"/>
    <w:rsid w:val="001F02EC"/>
    <w:rsid w:val="00264998"/>
    <w:rsid w:val="002F6D22"/>
    <w:rsid w:val="0035646B"/>
    <w:rsid w:val="003B3D0A"/>
    <w:rsid w:val="003F3DCB"/>
    <w:rsid w:val="00473F27"/>
    <w:rsid w:val="00474E01"/>
    <w:rsid w:val="00581679"/>
    <w:rsid w:val="005C0223"/>
    <w:rsid w:val="005D1BED"/>
    <w:rsid w:val="006515EE"/>
    <w:rsid w:val="006657AB"/>
    <w:rsid w:val="0066678A"/>
    <w:rsid w:val="006725DE"/>
    <w:rsid w:val="00686005"/>
    <w:rsid w:val="006E13F0"/>
    <w:rsid w:val="00790A77"/>
    <w:rsid w:val="007C0D91"/>
    <w:rsid w:val="008234F7"/>
    <w:rsid w:val="0082606C"/>
    <w:rsid w:val="00847450"/>
    <w:rsid w:val="00885546"/>
    <w:rsid w:val="00893BA5"/>
    <w:rsid w:val="008C4B77"/>
    <w:rsid w:val="008E6DA4"/>
    <w:rsid w:val="009734E1"/>
    <w:rsid w:val="009A73D5"/>
    <w:rsid w:val="009D2D8B"/>
    <w:rsid w:val="00A346B4"/>
    <w:rsid w:val="00AD17BE"/>
    <w:rsid w:val="00AE5668"/>
    <w:rsid w:val="00C0332F"/>
    <w:rsid w:val="00C55F7E"/>
    <w:rsid w:val="00CF029E"/>
    <w:rsid w:val="00D56AF1"/>
    <w:rsid w:val="00D76DFA"/>
    <w:rsid w:val="00DC1E77"/>
    <w:rsid w:val="00E60B73"/>
    <w:rsid w:val="00EB0CA1"/>
    <w:rsid w:val="00EB724A"/>
    <w:rsid w:val="00F33FAA"/>
    <w:rsid w:val="00F4679B"/>
    <w:rsid w:val="00FC5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FB1C56D-B0DD-4DAE-B5FC-FF2984C11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5DF2"/>
    <w:pPr>
      <w:autoSpaceDE w:val="0"/>
      <w:autoSpaceDN w:val="0"/>
      <w:adjustRightInd w:val="0"/>
      <w:spacing w:after="0" w:line="240" w:lineRule="auto"/>
    </w:pPr>
    <w:rPr>
      <w:rFonts w:ascii="Arial" w:eastAsia="Calibri" w:hAnsi="Arial" w:cs="Arial"/>
      <w:color w:val="000000"/>
      <w:sz w:val="24"/>
      <w:szCs w:val="24"/>
      <w:lang w:val="en-AU" w:eastAsia="en-AU"/>
    </w:rPr>
  </w:style>
  <w:style w:type="paragraph" w:styleId="FootnoteText">
    <w:name w:val="footnote text"/>
    <w:basedOn w:val="Normal"/>
    <w:link w:val="FootnoteTextChar"/>
    <w:uiPriority w:val="99"/>
    <w:unhideWhenUsed/>
    <w:rsid w:val="00FC5DF2"/>
    <w:pPr>
      <w:spacing w:after="0" w:line="240" w:lineRule="auto"/>
    </w:pPr>
    <w:rPr>
      <w:sz w:val="20"/>
      <w:szCs w:val="20"/>
    </w:rPr>
  </w:style>
  <w:style w:type="character" w:customStyle="1" w:styleId="FootnoteTextChar">
    <w:name w:val="Footnote Text Char"/>
    <w:basedOn w:val="DefaultParagraphFont"/>
    <w:link w:val="FootnoteText"/>
    <w:uiPriority w:val="99"/>
    <w:rsid w:val="00FC5DF2"/>
    <w:rPr>
      <w:sz w:val="20"/>
      <w:szCs w:val="20"/>
    </w:rPr>
  </w:style>
  <w:style w:type="character" w:styleId="FootnoteReference">
    <w:name w:val="footnote reference"/>
    <w:basedOn w:val="DefaultParagraphFont"/>
    <w:uiPriority w:val="99"/>
    <w:semiHidden/>
    <w:unhideWhenUsed/>
    <w:rsid w:val="00FC5DF2"/>
    <w:rPr>
      <w:vertAlign w:val="superscript"/>
    </w:rPr>
  </w:style>
  <w:style w:type="paragraph" w:styleId="EndnoteText">
    <w:name w:val="endnote text"/>
    <w:basedOn w:val="Normal"/>
    <w:link w:val="EndnoteTextChar"/>
    <w:uiPriority w:val="99"/>
    <w:semiHidden/>
    <w:unhideWhenUsed/>
    <w:rsid w:val="00FC5DF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C5DF2"/>
    <w:rPr>
      <w:sz w:val="20"/>
      <w:szCs w:val="20"/>
    </w:rPr>
  </w:style>
  <w:style w:type="character" w:styleId="EndnoteReference">
    <w:name w:val="endnote reference"/>
    <w:basedOn w:val="DefaultParagraphFont"/>
    <w:uiPriority w:val="99"/>
    <w:semiHidden/>
    <w:unhideWhenUsed/>
    <w:rsid w:val="00FC5DF2"/>
    <w:rPr>
      <w:vertAlign w:val="superscript"/>
    </w:rPr>
  </w:style>
  <w:style w:type="table" w:styleId="TableGrid">
    <w:name w:val="Table Grid"/>
    <w:basedOn w:val="TableNormal"/>
    <w:uiPriority w:val="39"/>
    <w:rsid w:val="00893B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9734E1"/>
    <w:pPr>
      <w:spacing w:after="0" w:line="240" w:lineRule="auto"/>
    </w:pPr>
    <w:rPr>
      <w:rFonts w:ascii="Lucida Grande" w:eastAsia="MS Mincho" w:hAnsi="Lucida Grande" w:cs="Lucida Grande"/>
      <w:sz w:val="18"/>
      <w:szCs w:val="18"/>
    </w:rPr>
  </w:style>
  <w:style w:type="character" w:customStyle="1" w:styleId="BalloonTextChar">
    <w:name w:val="Balloon Text Char"/>
    <w:basedOn w:val="DefaultParagraphFont"/>
    <w:link w:val="BalloonText"/>
    <w:uiPriority w:val="99"/>
    <w:rsid w:val="009734E1"/>
    <w:rPr>
      <w:rFonts w:ascii="Lucida Grande" w:eastAsia="MS Mincho" w:hAnsi="Lucida Grande" w:cs="Lucida Grande"/>
      <w:sz w:val="18"/>
      <w:szCs w:val="18"/>
    </w:rPr>
  </w:style>
  <w:style w:type="paragraph" w:styleId="ListParagraph">
    <w:name w:val="List Paragraph"/>
    <w:basedOn w:val="Normal"/>
    <w:uiPriority w:val="34"/>
    <w:qFormat/>
    <w:rsid w:val="00A346B4"/>
    <w:pPr>
      <w:ind w:left="720"/>
      <w:contextualSpacing/>
    </w:pPr>
  </w:style>
  <w:style w:type="paragraph" w:styleId="Header">
    <w:name w:val="header"/>
    <w:basedOn w:val="Normal"/>
    <w:link w:val="HeaderChar"/>
    <w:uiPriority w:val="99"/>
    <w:unhideWhenUsed/>
    <w:rsid w:val="006E13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3F0"/>
  </w:style>
  <w:style w:type="paragraph" w:styleId="Footer">
    <w:name w:val="footer"/>
    <w:basedOn w:val="Normal"/>
    <w:link w:val="FooterChar"/>
    <w:uiPriority w:val="99"/>
    <w:unhideWhenUsed/>
    <w:rsid w:val="006E13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66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77E19-19CE-4477-A9B3-EEF3DE1D9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1716</Words>
  <Characters>9787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11481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Goodwin</dc:creator>
  <cp:keywords/>
  <dc:description/>
  <cp:lastModifiedBy>Phoebe Goodwin</cp:lastModifiedBy>
  <cp:revision>2</cp:revision>
  <cp:lastPrinted>2016-06-28T17:06:00Z</cp:lastPrinted>
  <dcterms:created xsi:type="dcterms:W3CDTF">2016-07-01T12:04:00Z</dcterms:created>
  <dcterms:modified xsi:type="dcterms:W3CDTF">2016-07-01T12:04:00Z</dcterms:modified>
</cp:coreProperties>
</file>