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15EB3" w14:textId="77777777" w:rsidR="00682463" w:rsidRPr="00DC6749" w:rsidRDefault="00682463" w:rsidP="00DC6749">
      <w:pPr>
        <w:jc w:val="center"/>
        <w:rPr>
          <w:sz w:val="32"/>
          <w:szCs w:val="32"/>
        </w:rPr>
      </w:pPr>
      <w:r w:rsidRPr="00942FE7">
        <w:rPr>
          <w:sz w:val="32"/>
          <w:szCs w:val="32"/>
        </w:rPr>
        <w:t>Urban Media Habits Survey Results</w:t>
      </w:r>
    </w:p>
    <w:p w14:paraId="023AB7E5" w14:textId="77777777" w:rsidR="00682463" w:rsidRDefault="00682463" w:rsidP="00682463"/>
    <w:p w14:paraId="21AD8EE1" w14:textId="19BA5D41" w:rsidR="00682463" w:rsidRDefault="00682463" w:rsidP="00827FE1">
      <w:pPr>
        <w:ind w:firstLine="720"/>
      </w:pPr>
      <w:r>
        <w:t xml:space="preserve">This report is based on an informal survey conducted to determine the </w:t>
      </w:r>
      <w:r w:rsidR="00942FE7">
        <w:t>sources</w:t>
      </w:r>
      <w:r>
        <w:t xml:space="preserve"> of information relied on by Syrian refugees living outside </w:t>
      </w:r>
      <w:r w:rsidR="00942FE7">
        <w:t xml:space="preserve">of </w:t>
      </w:r>
      <w:r>
        <w:t>the camp, i.e. in the urban setting. A total of 206 surveys were completed at registration, both in the Amm</w:t>
      </w:r>
      <w:r w:rsidR="00942FE7">
        <w:t xml:space="preserve">an and Irbid offices, the </w:t>
      </w:r>
      <w:proofErr w:type="spellStart"/>
      <w:r w:rsidR="00942FE7">
        <w:t>Mafraq</w:t>
      </w:r>
      <w:proofErr w:type="spellEnd"/>
      <w:r>
        <w:t xml:space="preserve"> help desk</w:t>
      </w:r>
      <w:r w:rsidR="00942FE7">
        <w:t xml:space="preserve">, a WFP distribution point in </w:t>
      </w:r>
      <w:proofErr w:type="spellStart"/>
      <w:r w:rsidR="00942FE7">
        <w:t>Qwaismeh</w:t>
      </w:r>
      <w:proofErr w:type="spellEnd"/>
      <w:r w:rsidR="00942FE7">
        <w:t xml:space="preserve">, and on home visits in </w:t>
      </w:r>
      <w:proofErr w:type="spellStart"/>
      <w:r w:rsidR="00942FE7">
        <w:t>Zarqa</w:t>
      </w:r>
      <w:proofErr w:type="spellEnd"/>
      <w:r w:rsidR="00942FE7">
        <w:t xml:space="preserve">, </w:t>
      </w:r>
      <w:proofErr w:type="spellStart"/>
      <w:r w:rsidR="00942FE7">
        <w:t>Sahaab</w:t>
      </w:r>
      <w:proofErr w:type="spellEnd"/>
      <w:r w:rsidR="00942FE7">
        <w:t xml:space="preserve">, and </w:t>
      </w:r>
      <w:proofErr w:type="spellStart"/>
      <w:r w:rsidR="00942FE7">
        <w:t>Madaba</w:t>
      </w:r>
      <w:proofErr w:type="spellEnd"/>
      <w:r>
        <w:t xml:space="preserve">. The surveys largely yielded similar results irrespective of location.  Of the 206 surveys, </w:t>
      </w:r>
      <w:proofErr w:type="gramStart"/>
      <w:r>
        <w:t>68 were completed by females, 79 by m</w:t>
      </w:r>
      <w:r w:rsidR="00827FE1">
        <w:t>ales, and 59 by families</w:t>
      </w:r>
      <w:proofErr w:type="gramEnd"/>
      <w:r w:rsidR="00827FE1">
        <w:t>— this included</w:t>
      </w:r>
      <w:r>
        <w:t xml:space="preserve"> both husband and wife. Forty of the 68 female</w:t>
      </w:r>
      <w:r w:rsidR="00942FE7">
        <w:t>s surveyed were their households’</w:t>
      </w:r>
      <w:r>
        <w:t xml:space="preserve"> sole </w:t>
      </w:r>
      <w:r w:rsidR="00942FE7">
        <w:t>breadwinners</w:t>
      </w:r>
      <w:r>
        <w:t xml:space="preserve">. </w:t>
      </w:r>
      <w:r w:rsidR="001B18B1">
        <w:t xml:space="preserve">The remaining 28 </w:t>
      </w:r>
      <w:r w:rsidR="009D2787">
        <w:t xml:space="preserve">females </w:t>
      </w:r>
      <w:r w:rsidR="001B18B1">
        <w:t xml:space="preserve">were </w:t>
      </w:r>
      <w:r w:rsidR="009D2787">
        <w:t xml:space="preserve">either </w:t>
      </w:r>
      <w:r w:rsidR="009D2787">
        <w:t xml:space="preserve">receiving assistance from </w:t>
      </w:r>
      <w:r w:rsidR="009D2787">
        <w:t xml:space="preserve">their husband </w:t>
      </w:r>
      <w:r w:rsidR="009D2787">
        <w:t>abroad</w:t>
      </w:r>
      <w:r w:rsidR="009D2787">
        <w:t xml:space="preserve">, or </w:t>
      </w:r>
      <w:r w:rsidR="001B18B1">
        <w:t>being supported by a husband in Jordan</w:t>
      </w:r>
      <w:r w:rsidR="009D2787">
        <w:t xml:space="preserve"> who was not present at the time of interview.</w:t>
      </w:r>
    </w:p>
    <w:p w14:paraId="1A4F1A8B" w14:textId="77777777" w:rsidR="00827FE1" w:rsidRDefault="00827FE1" w:rsidP="00827FE1">
      <w:pPr>
        <w:ind w:firstLine="720"/>
      </w:pPr>
    </w:p>
    <w:p w14:paraId="69B66137" w14:textId="77777777" w:rsidR="00CC5C8D" w:rsidRDefault="00CC5C8D" w:rsidP="00371905">
      <w:pPr>
        <w:rPr>
          <w:noProof/>
        </w:rPr>
        <w:sectPr w:rsidR="00CC5C8D" w:rsidSect="005B3E3F">
          <w:pgSz w:w="12240" w:h="15840"/>
          <w:pgMar w:top="1440" w:right="1800" w:bottom="1440" w:left="1800" w:header="720" w:footer="720" w:gutter="0"/>
          <w:cols w:space="720"/>
          <w:docGrid w:linePitch="360"/>
        </w:sectPr>
      </w:pPr>
    </w:p>
    <w:p w14:paraId="19118253" w14:textId="1E1815FE" w:rsidR="00CC5C8D" w:rsidRPr="00CC5C8D" w:rsidRDefault="00CC5C8D" w:rsidP="00371905">
      <w:pPr>
        <w:rPr>
          <w:noProof/>
          <w:sz w:val="20"/>
          <w:szCs w:val="20"/>
        </w:rPr>
      </w:pPr>
      <w:r>
        <w:rPr>
          <w:noProof/>
          <w:lang w:val="en-US" w:eastAsia="en-US"/>
        </w:rPr>
        <w:lastRenderedPageBreak/>
        <w:drawing>
          <wp:inline distT="0" distB="0" distL="0" distR="0" wp14:anchorId="6B30CBA5" wp14:editId="253E15C0">
            <wp:extent cx="5709920" cy="3276600"/>
            <wp:effectExtent l="0" t="0" r="3048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C5C8D">
        <w:rPr>
          <w:rStyle w:val="FootnoteReference"/>
          <w:noProof/>
          <w:sz w:val="20"/>
          <w:szCs w:val="20"/>
        </w:rPr>
        <w:footnoteReference w:id="1"/>
      </w:r>
      <w:r w:rsidRPr="00CC5C8D">
        <w:rPr>
          <w:noProof/>
          <w:sz w:val="20"/>
          <w:szCs w:val="20"/>
        </w:rPr>
        <w:t xml:space="preserve"> The designation of family refers to a unit </w:t>
      </w:r>
      <w:r w:rsidR="009D2787">
        <w:rPr>
          <w:noProof/>
          <w:sz w:val="20"/>
          <w:szCs w:val="20"/>
        </w:rPr>
        <w:t>that includes</w:t>
      </w:r>
      <w:r w:rsidRPr="00CC5C8D">
        <w:rPr>
          <w:noProof/>
          <w:sz w:val="20"/>
          <w:szCs w:val="20"/>
        </w:rPr>
        <w:t xml:space="preserve"> both husband and wife at the time of interview</w:t>
      </w:r>
    </w:p>
    <w:p w14:paraId="64073628" w14:textId="1D108379" w:rsidR="00CC5C8D" w:rsidRPr="00CC5C8D" w:rsidRDefault="00CC5C8D" w:rsidP="00371905">
      <w:pPr>
        <w:rPr>
          <w:noProof/>
          <w:sz w:val="20"/>
          <w:szCs w:val="20"/>
        </w:rPr>
        <w:sectPr w:rsidR="00CC5C8D" w:rsidRPr="00CC5C8D" w:rsidSect="00CC5C8D">
          <w:footnotePr>
            <w:pos w:val="beneathText"/>
            <w:numFmt w:val="chicago"/>
          </w:footnotePr>
          <w:type w:val="continuous"/>
          <w:pgSz w:w="12240" w:h="15840"/>
          <w:pgMar w:top="1440" w:right="1800" w:bottom="1440" w:left="1800" w:header="720" w:footer="720" w:gutter="0"/>
          <w:cols w:space="720"/>
          <w:docGrid w:linePitch="360"/>
        </w:sectPr>
      </w:pPr>
      <w:r w:rsidRPr="00CC5C8D">
        <w:rPr>
          <w:rStyle w:val="FootnoteReference"/>
          <w:sz w:val="20"/>
          <w:szCs w:val="20"/>
        </w:rPr>
        <w:footnoteRef/>
      </w:r>
      <w:r w:rsidRPr="00CC5C8D">
        <w:rPr>
          <w:rStyle w:val="FootnoteReference"/>
          <w:sz w:val="20"/>
          <w:szCs w:val="20"/>
        </w:rPr>
        <w:footnoteRef/>
      </w:r>
      <w:r w:rsidRPr="00CC5C8D">
        <w:rPr>
          <w:noProof/>
          <w:sz w:val="20"/>
          <w:szCs w:val="20"/>
        </w:rPr>
        <w:t xml:space="preserve"> The designation of individual male/female does not reflect whether or not they are registered as a single individual or as part of a family; it merely reflects the composition of t</w:t>
      </w:r>
      <w:r>
        <w:rPr>
          <w:noProof/>
          <w:sz w:val="20"/>
          <w:szCs w:val="20"/>
        </w:rPr>
        <w:t>he unit at the time of intervie</w:t>
      </w:r>
      <w:r w:rsidR="009D2787">
        <w:rPr>
          <w:noProof/>
          <w:sz w:val="20"/>
          <w:szCs w:val="20"/>
        </w:rPr>
        <w:t>w</w:t>
      </w:r>
    </w:p>
    <w:p w14:paraId="40331AA5" w14:textId="77777777" w:rsidR="00331D8F" w:rsidRDefault="00331D8F" w:rsidP="00331D8F"/>
    <w:p w14:paraId="0391F693" w14:textId="77777777" w:rsidR="00682463" w:rsidRDefault="00A9075A" w:rsidP="00331D8F">
      <w:r>
        <w:t>One hundred</w:t>
      </w:r>
      <w:r w:rsidR="008B6CF4">
        <w:t xml:space="preserve"> eighty-three (89%) of those surveyed stated</w:t>
      </w:r>
      <w:r w:rsidR="00E249FF">
        <w:t xml:space="preserve"> that they relied on TV as</w:t>
      </w:r>
      <w:r w:rsidR="008B6CF4">
        <w:t xml:space="preserve"> </w:t>
      </w:r>
      <w:r w:rsidR="00E249FF">
        <w:t>a</w:t>
      </w:r>
      <w:r w:rsidR="00184367">
        <w:t xml:space="preserve"> primary</w:t>
      </w:r>
      <w:r w:rsidR="008B6CF4">
        <w:t xml:space="preserve"> source of information. </w:t>
      </w:r>
    </w:p>
    <w:p w14:paraId="11AD1596" w14:textId="77777777" w:rsidR="00DC6749" w:rsidRPr="00E249FF" w:rsidRDefault="00DC6749" w:rsidP="00DC6749">
      <w:pPr>
        <w:pStyle w:val="ListParagraph"/>
        <w:numPr>
          <w:ilvl w:val="0"/>
          <w:numId w:val="2"/>
        </w:numPr>
      </w:pPr>
      <w:r>
        <w:t xml:space="preserve">72% of TV viewers </w:t>
      </w:r>
      <w:r w:rsidRPr="00E249FF">
        <w:rPr>
          <w:rFonts w:eastAsia="Times New Roman"/>
          <w:lang w:val="en-US" w:eastAsia="en-US"/>
        </w:rPr>
        <w:t xml:space="preserve">watch Al </w:t>
      </w:r>
      <w:proofErr w:type="spellStart"/>
      <w:r w:rsidRPr="00E249FF">
        <w:rPr>
          <w:rFonts w:eastAsia="Times New Roman"/>
          <w:lang w:val="en-US" w:eastAsia="en-US"/>
        </w:rPr>
        <w:t>Jazeerah</w:t>
      </w:r>
      <w:proofErr w:type="spellEnd"/>
      <w:r w:rsidRPr="00E249FF">
        <w:rPr>
          <w:rFonts w:eastAsia="Times New Roman"/>
          <w:lang w:val="en-US" w:eastAsia="en-US"/>
        </w:rPr>
        <w:t xml:space="preserve"> for news</w:t>
      </w:r>
    </w:p>
    <w:p w14:paraId="3821C71A" w14:textId="77777777" w:rsidR="008B6CF4" w:rsidRDefault="00E249FF" w:rsidP="00E249FF">
      <w:pPr>
        <w:pStyle w:val="ListParagraph"/>
        <w:numPr>
          <w:ilvl w:val="0"/>
          <w:numId w:val="2"/>
        </w:numPr>
      </w:pPr>
      <w:r>
        <w:t>71% w</w:t>
      </w:r>
      <w:r w:rsidR="008B6CF4">
        <w:t>atch Al Arabiya for news</w:t>
      </w:r>
    </w:p>
    <w:p w14:paraId="02DFFF59" w14:textId="77777777" w:rsidR="00E249FF" w:rsidRPr="00E249FF" w:rsidRDefault="00E249FF" w:rsidP="00E249FF">
      <w:pPr>
        <w:pStyle w:val="ListParagraph"/>
        <w:numPr>
          <w:ilvl w:val="0"/>
          <w:numId w:val="2"/>
        </w:numPr>
      </w:pPr>
      <w:r>
        <w:rPr>
          <w:rFonts w:eastAsia="Times New Roman"/>
          <w:lang w:val="en-US" w:eastAsia="en-US"/>
        </w:rPr>
        <w:t>43%</w:t>
      </w:r>
      <w:r w:rsidRPr="00E249FF">
        <w:t xml:space="preserve"> </w:t>
      </w:r>
      <w:r>
        <w:rPr>
          <w:rFonts w:eastAsia="Times New Roman"/>
          <w:lang w:val="en-US" w:eastAsia="en-US"/>
        </w:rPr>
        <w:t xml:space="preserve">watch various Syrian news channels </w:t>
      </w:r>
    </w:p>
    <w:p w14:paraId="6653B712" w14:textId="77777777" w:rsidR="00E249FF" w:rsidRPr="00E249FF" w:rsidRDefault="00E249FF" w:rsidP="00E249FF">
      <w:pPr>
        <w:pStyle w:val="ListParagraph"/>
        <w:numPr>
          <w:ilvl w:val="0"/>
          <w:numId w:val="2"/>
        </w:numPr>
      </w:pPr>
      <w:r>
        <w:rPr>
          <w:rFonts w:eastAsia="Times New Roman"/>
          <w:lang w:val="en-US" w:eastAsia="en-US"/>
        </w:rPr>
        <w:t>75% watch TV in the evenings</w:t>
      </w:r>
    </w:p>
    <w:p w14:paraId="34A32128" w14:textId="77777777" w:rsidR="00E249FF" w:rsidRPr="00E249FF" w:rsidRDefault="00E249FF" w:rsidP="00E249FF">
      <w:pPr>
        <w:pStyle w:val="ListParagraph"/>
        <w:numPr>
          <w:ilvl w:val="0"/>
          <w:numId w:val="2"/>
        </w:numPr>
      </w:pPr>
      <w:r>
        <w:rPr>
          <w:rFonts w:eastAsia="Times New Roman"/>
          <w:lang w:val="en-US" w:eastAsia="en-US"/>
        </w:rPr>
        <w:t>44% watch TV in the mornings</w:t>
      </w:r>
    </w:p>
    <w:p w14:paraId="713BD06C" w14:textId="77777777" w:rsidR="00E249FF" w:rsidRPr="00E249FF" w:rsidRDefault="00E249FF" w:rsidP="00E249FF">
      <w:pPr>
        <w:pStyle w:val="ListParagraph"/>
        <w:numPr>
          <w:ilvl w:val="0"/>
          <w:numId w:val="2"/>
        </w:numPr>
      </w:pPr>
      <w:r>
        <w:rPr>
          <w:rFonts w:eastAsia="Times New Roman"/>
          <w:lang w:val="en-US" w:eastAsia="en-US"/>
        </w:rPr>
        <w:t>36% watch TV at around midday</w:t>
      </w:r>
    </w:p>
    <w:p w14:paraId="1EB7B7B9" w14:textId="77777777" w:rsidR="00E249FF" w:rsidRDefault="00E249FF" w:rsidP="00E249FF"/>
    <w:p w14:paraId="090FEAAF" w14:textId="77777777" w:rsidR="00E249FF" w:rsidRDefault="00E249FF" w:rsidP="00E249FF">
      <w:r>
        <w:t xml:space="preserve">Eighty (39%) of those surveyed stated that they used the internet; many stating that it is the only remaining source </w:t>
      </w:r>
      <w:r w:rsidR="00184367">
        <w:t xml:space="preserve">of reliable </w:t>
      </w:r>
      <w:r>
        <w:t>communication with friends and family in Syria</w:t>
      </w:r>
      <w:r w:rsidR="00184367">
        <w:t>; namely</w:t>
      </w:r>
      <w:r w:rsidR="00DC6749">
        <w:t xml:space="preserve"> through Facebook, </w:t>
      </w:r>
      <w:proofErr w:type="spellStart"/>
      <w:r w:rsidR="00DC6749">
        <w:t>Whatsapp</w:t>
      </w:r>
      <w:proofErr w:type="spellEnd"/>
      <w:r w:rsidR="00DC6749">
        <w:t xml:space="preserve"> and Skype</w:t>
      </w:r>
      <w:r>
        <w:t>.</w:t>
      </w:r>
    </w:p>
    <w:p w14:paraId="42AAF113" w14:textId="77777777" w:rsidR="00E249FF" w:rsidRDefault="00E249FF" w:rsidP="00E249FF">
      <w:pPr>
        <w:pStyle w:val="ListParagraph"/>
        <w:numPr>
          <w:ilvl w:val="0"/>
          <w:numId w:val="3"/>
        </w:numPr>
      </w:pPr>
      <w:r>
        <w:t>69% of internet users access it by phone</w:t>
      </w:r>
    </w:p>
    <w:p w14:paraId="32EF33E7" w14:textId="77777777" w:rsidR="00E249FF" w:rsidRDefault="00E249FF" w:rsidP="00E249FF">
      <w:pPr>
        <w:pStyle w:val="ListParagraph"/>
        <w:numPr>
          <w:ilvl w:val="0"/>
          <w:numId w:val="3"/>
        </w:numPr>
      </w:pPr>
      <w:r>
        <w:t>31% access it by computer</w:t>
      </w:r>
    </w:p>
    <w:p w14:paraId="1DA70222" w14:textId="77777777" w:rsidR="00E249FF" w:rsidRDefault="00E249FF" w:rsidP="00E249FF">
      <w:pPr>
        <w:pStyle w:val="ListParagraph"/>
        <w:numPr>
          <w:ilvl w:val="0"/>
          <w:numId w:val="3"/>
        </w:numPr>
      </w:pPr>
      <w:r>
        <w:t>68% access Facebook</w:t>
      </w:r>
    </w:p>
    <w:p w14:paraId="2B098455" w14:textId="77777777" w:rsidR="00E249FF" w:rsidRDefault="00E249FF" w:rsidP="00E249FF">
      <w:pPr>
        <w:pStyle w:val="ListParagraph"/>
        <w:numPr>
          <w:ilvl w:val="0"/>
          <w:numId w:val="3"/>
        </w:numPr>
      </w:pPr>
      <w:r>
        <w:t>26% access YouTube</w:t>
      </w:r>
    </w:p>
    <w:p w14:paraId="27266A47" w14:textId="77777777" w:rsidR="00E249FF" w:rsidRDefault="00E249FF" w:rsidP="00E249FF">
      <w:pPr>
        <w:pStyle w:val="ListParagraph"/>
        <w:numPr>
          <w:ilvl w:val="0"/>
          <w:numId w:val="3"/>
        </w:numPr>
      </w:pPr>
      <w:r>
        <w:t>8% access Skype</w:t>
      </w:r>
    </w:p>
    <w:p w14:paraId="07C7DE84" w14:textId="77777777" w:rsidR="00DC6749" w:rsidRDefault="00DC6749" w:rsidP="00E249FF">
      <w:pPr>
        <w:pStyle w:val="ListParagraph"/>
        <w:numPr>
          <w:ilvl w:val="0"/>
          <w:numId w:val="3"/>
        </w:numPr>
      </w:pPr>
      <w:r>
        <w:t>A very small number stated that they followed twitter</w:t>
      </w:r>
    </w:p>
    <w:p w14:paraId="19B034B0" w14:textId="77777777" w:rsidR="00331D8F" w:rsidRDefault="00331D8F" w:rsidP="00331D8F">
      <w:pPr>
        <w:ind w:firstLine="720"/>
      </w:pPr>
    </w:p>
    <w:p w14:paraId="17E20966" w14:textId="77777777" w:rsidR="00371DDB" w:rsidRDefault="00A9075A" w:rsidP="00E93090">
      <w:pPr>
        <w:spacing w:after="100" w:afterAutospacing="1"/>
      </w:pPr>
      <w:r>
        <w:t>One hundred fifty-e</w:t>
      </w:r>
      <w:r w:rsidR="00DC6749">
        <w:t>ight (77%) of those surveyed stated that they relied on information from other people. Although this group re</w:t>
      </w:r>
      <w:r w:rsidR="00371DDB">
        <w:t xml:space="preserve">lied on information from people </w:t>
      </w:r>
      <w:r w:rsidR="00DC6749">
        <w:t>located in Syria and in Jordan alike, most stated that the</w:t>
      </w:r>
      <w:r w:rsidR="00371DDB">
        <w:t xml:space="preserve"> majority of people they received information from in Jordan were in fact Syrian.</w:t>
      </w:r>
    </w:p>
    <w:p w14:paraId="42F2B33A" w14:textId="73D29BF2" w:rsidR="001B18B1" w:rsidRDefault="00E93090" w:rsidP="00DC6749">
      <w:r>
        <w:t xml:space="preserve">No significant disparities were found between the trends of </w:t>
      </w:r>
      <w:r w:rsidR="00C9042A">
        <w:t>media habits</w:t>
      </w:r>
      <w:r>
        <w:t xml:space="preserve"> of men and those of women. The largest gap found was the difference in access to</w:t>
      </w:r>
      <w:r w:rsidR="00C9042A">
        <w:t xml:space="preserve"> Internet;</w:t>
      </w:r>
      <w:r>
        <w:t xml:space="preserve"> 52% of the males surveyed access the </w:t>
      </w:r>
      <w:proofErr w:type="gramStart"/>
      <w:r>
        <w:t>internet</w:t>
      </w:r>
      <w:proofErr w:type="gramEnd"/>
      <w:r w:rsidR="00C9042A">
        <w:t>, while only</w:t>
      </w:r>
      <w:r>
        <w:t xml:space="preserve"> 30% of women surveyed </w:t>
      </w:r>
      <w:r w:rsidR="00C9042A">
        <w:t xml:space="preserve">who </w:t>
      </w:r>
      <w:r>
        <w:t>access the internet.</w:t>
      </w:r>
    </w:p>
    <w:p w14:paraId="5F2A93AF" w14:textId="5CC0EBFE" w:rsidR="00331D8F" w:rsidRDefault="00DC6749" w:rsidP="001B18B1">
      <w:pPr>
        <w:spacing w:before="100" w:beforeAutospacing="1" w:after="100" w:afterAutospacing="1"/>
      </w:pPr>
      <w:r>
        <w:t xml:space="preserve"> </w:t>
      </w:r>
      <w:r w:rsidR="001B18B1">
        <w:rPr>
          <w:noProof/>
          <w:lang w:val="en-US" w:eastAsia="en-US"/>
        </w:rPr>
        <w:drawing>
          <wp:inline distT="0" distB="0" distL="0" distR="0" wp14:anchorId="702A5A91" wp14:editId="0C8F469D">
            <wp:extent cx="5715000" cy="33147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22C5C6" w14:textId="77777777" w:rsidR="001B18B1" w:rsidRDefault="001B18B1" w:rsidP="00DC6749"/>
    <w:p w14:paraId="7F7076AA" w14:textId="77777777" w:rsidR="00371DDB" w:rsidRDefault="00371DDB" w:rsidP="00DC6749">
      <w:proofErr w:type="gramStart"/>
      <w:r>
        <w:t>Sixty-one</w:t>
      </w:r>
      <w:proofErr w:type="gramEnd"/>
      <w:r w:rsidR="00A9075A">
        <w:t xml:space="preserve"> (30%) of those surveyed stated that they consider phone calls with friends and family in Syria as the most trusted source of information. Many of those who stated that the Internet, or Facebook, are their most trusted source of information often said that this was because they were a platform by which to communicate with people in Syria.</w:t>
      </w:r>
    </w:p>
    <w:p w14:paraId="18854CA6" w14:textId="248B556F" w:rsidR="00371DDB" w:rsidRDefault="001B18B1" w:rsidP="001B18B1">
      <w:pPr>
        <w:spacing w:before="100" w:beforeAutospacing="1" w:after="100" w:afterAutospacing="1"/>
      </w:pPr>
      <w:r>
        <w:rPr>
          <w:noProof/>
          <w:lang w:val="en-US" w:eastAsia="en-US"/>
        </w:rPr>
        <w:drawing>
          <wp:inline distT="0" distB="0" distL="0" distR="0" wp14:anchorId="10594A5C" wp14:editId="58A9D625">
            <wp:extent cx="5715000" cy="3314700"/>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DA3D91" w14:textId="77777777" w:rsidR="001A18B6" w:rsidRDefault="001A18B6" w:rsidP="00DC6749"/>
    <w:p w14:paraId="6B78C588" w14:textId="77777777" w:rsidR="001A18B6" w:rsidRDefault="001A18B6" w:rsidP="00DC6749">
      <w:r>
        <w:t xml:space="preserve">Nearly 50% of those surveyed stated that the best way to provide them with information reliably was through phone calls, particularly noting illiteracy. Thirty-three per cent indicated that the TV was the best way to convey information, while 18% indicated that SMS was that best way to relay information to them. Although a significant number of those surveyed claimed that they were illiterate, they also stated that people around them who were able to read provided them </w:t>
      </w:r>
      <w:bookmarkStart w:id="0" w:name="_GoBack"/>
      <w:bookmarkEnd w:id="0"/>
      <w:r>
        <w:t xml:space="preserve">with information that would otherwise be inaccessible to them. </w:t>
      </w:r>
    </w:p>
    <w:p w14:paraId="6C760FE3" w14:textId="7ABB1DC7" w:rsidR="00184367" w:rsidRPr="00331D8F" w:rsidRDefault="00184367" w:rsidP="00DC6749"/>
    <w:sectPr w:rsidR="00184367" w:rsidRPr="00331D8F" w:rsidSect="00CC5C8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0FD2E" w14:textId="77777777" w:rsidR="001B18B1" w:rsidRDefault="001B18B1" w:rsidP="00CC5C8D">
      <w:r>
        <w:separator/>
      </w:r>
    </w:p>
  </w:endnote>
  <w:endnote w:type="continuationSeparator" w:id="0">
    <w:p w14:paraId="7FDA51D4" w14:textId="77777777" w:rsidR="001B18B1" w:rsidRDefault="001B18B1" w:rsidP="00CC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77EA7" w14:textId="77777777" w:rsidR="001B18B1" w:rsidRDefault="001B18B1" w:rsidP="00CC5C8D">
      <w:r>
        <w:separator/>
      </w:r>
    </w:p>
  </w:footnote>
  <w:footnote w:type="continuationSeparator" w:id="0">
    <w:p w14:paraId="6522B585" w14:textId="77777777" w:rsidR="001B18B1" w:rsidRDefault="001B18B1" w:rsidP="00CC5C8D">
      <w:r>
        <w:continuationSeparator/>
      </w:r>
    </w:p>
  </w:footnote>
  <w:footnote w:id="1">
    <w:p w14:paraId="74AD39DF" w14:textId="064BF0EB" w:rsidR="001B18B1" w:rsidRPr="00CC5C8D" w:rsidRDefault="001B18B1">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DC6"/>
    <w:multiLevelType w:val="hybridMultilevel"/>
    <w:tmpl w:val="170EC4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1037C"/>
    <w:multiLevelType w:val="hybridMultilevel"/>
    <w:tmpl w:val="EE26C41E"/>
    <w:lvl w:ilvl="0" w:tplc="FAC606D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33CC3"/>
    <w:multiLevelType w:val="hybridMultilevel"/>
    <w:tmpl w:val="743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85ECC"/>
    <w:multiLevelType w:val="hybridMultilevel"/>
    <w:tmpl w:val="12C4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63"/>
    <w:rsid w:val="00184367"/>
    <w:rsid w:val="001A18B6"/>
    <w:rsid w:val="001B18B1"/>
    <w:rsid w:val="00331D8F"/>
    <w:rsid w:val="00371905"/>
    <w:rsid w:val="00371DDB"/>
    <w:rsid w:val="005B3E3F"/>
    <w:rsid w:val="00682463"/>
    <w:rsid w:val="00827FE1"/>
    <w:rsid w:val="008B6CF4"/>
    <w:rsid w:val="008C3218"/>
    <w:rsid w:val="00942FE7"/>
    <w:rsid w:val="009D2787"/>
    <w:rsid w:val="00A9075A"/>
    <w:rsid w:val="00C43B8A"/>
    <w:rsid w:val="00C9042A"/>
    <w:rsid w:val="00CC5C8D"/>
    <w:rsid w:val="00DC6749"/>
    <w:rsid w:val="00E249FF"/>
    <w:rsid w:val="00E9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87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63"/>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463"/>
    <w:rPr>
      <w:rFonts w:ascii="Lucida Grande" w:hAnsi="Lucida Grande"/>
      <w:sz w:val="18"/>
      <w:szCs w:val="18"/>
      <w:lang w:val="en-GB"/>
    </w:rPr>
  </w:style>
  <w:style w:type="paragraph" w:styleId="ListParagraph">
    <w:name w:val="List Paragraph"/>
    <w:basedOn w:val="Normal"/>
    <w:uiPriority w:val="34"/>
    <w:qFormat/>
    <w:rsid w:val="008B6CF4"/>
    <w:pPr>
      <w:ind w:left="720"/>
      <w:contextualSpacing/>
    </w:pPr>
  </w:style>
  <w:style w:type="paragraph" w:styleId="FootnoteText">
    <w:name w:val="footnote text"/>
    <w:basedOn w:val="Normal"/>
    <w:link w:val="FootnoteTextChar"/>
    <w:uiPriority w:val="99"/>
    <w:unhideWhenUsed/>
    <w:rsid w:val="00CC5C8D"/>
  </w:style>
  <w:style w:type="character" w:customStyle="1" w:styleId="FootnoteTextChar">
    <w:name w:val="Footnote Text Char"/>
    <w:basedOn w:val="DefaultParagraphFont"/>
    <w:link w:val="FootnoteText"/>
    <w:uiPriority w:val="99"/>
    <w:rsid w:val="00CC5C8D"/>
    <w:rPr>
      <w:lang w:val="en-GB"/>
    </w:rPr>
  </w:style>
  <w:style w:type="character" w:styleId="FootnoteReference">
    <w:name w:val="footnote reference"/>
    <w:basedOn w:val="DefaultParagraphFont"/>
    <w:uiPriority w:val="99"/>
    <w:unhideWhenUsed/>
    <w:rsid w:val="00CC5C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63"/>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463"/>
    <w:rPr>
      <w:rFonts w:ascii="Lucida Grande" w:hAnsi="Lucida Grande"/>
      <w:sz w:val="18"/>
      <w:szCs w:val="18"/>
      <w:lang w:val="en-GB"/>
    </w:rPr>
  </w:style>
  <w:style w:type="paragraph" w:styleId="ListParagraph">
    <w:name w:val="List Paragraph"/>
    <w:basedOn w:val="Normal"/>
    <w:uiPriority w:val="34"/>
    <w:qFormat/>
    <w:rsid w:val="008B6CF4"/>
    <w:pPr>
      <w:ind w:left="720"/>
      <w:contextualSpacing/>
    </w:pPr>
  </w:style>
  <w:style w:type="paragraph" w:styleId="FootnoteText">
    <w:name w:val="footnote text"/>
    <w:basedOn w:val="Normal"/>
    <w:link w:val="FootnoteTextChar"/>
    <w:uiPriority w:val="99"/>
    <w:unhideWhenUsed/>
    <w:rsid w:val="00CC5C8D"/>
  </w:style>
  <w:style w:type="character" w:customStyle="1" w:styleId="FootnoteTextChar">
    <w:name w:val="Footnote Text Char"/>
    <w:basedOn w:val="DefaultParagraphFont"/>
    <w:link w:val="FootnoteText"/>
    <w:uiPriority w:val="99"/>
    <w:rsid w:val="00CC5C8D"/>
    <w:rPr>
      <w:lang w:val="en-GB"/>
    </w:rPr>
  </w:style>
  <w:style w:type="character" w:styleId="FootnoteReference">
    <w:name w:val="footnote reference"/>
    <w:basedOn w:val="DefaultParagraphFont"/>
    <w:uiPriority w:val="99"/>
    <w:unhideWhenUsed/>
    <w:rsid w:val="00CC5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6534">
      <w:bodyDiv w:val="1"/>
      <w:marLeft w:val="0"/>
      <w:marRight w:val="0"/>
      <w:marTop w:val="0"/>
      <w:marBottom w:val="0"/>
      <w:divBdr>
        <w:top w:val="none" w:sz="0" w:space="0" w:color="auto"/>
        <w:left w:val="none" w:sz="0" w:space="0" w:color="auto"/>
        <w:bottom w:val="none" w:sz="0" w:space="0" w:color="auto"/>
        <w:right w:val="none" w:sz="0" w:space="0" w:color="auto"/>
      </w:divBdr>
    </w:div>
    <w:div w:id="829637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NO%20NAME:UNHCR:%20UMH_Tot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O%20NAME:UNHCR:%20UMH_Tota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O%20NAME:UNHCR:%20UMH_Tot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Urban Media Habits</a:t>
            </a:r>
            <a:endParaRPr lang="en-US">
              <a:effectLst/>
            </a:endParaRPr>
          </a:p>
        </c:rich>
      </c:tx>
      <c:layout/>
      <c:overlay val="0"/>
    </c:title>
    <c:autoTitleDeleted val="0"/>
    <c:plotArea>
      <c:layout/>
      <c:barChart>
        <c:barDir val="col"/>
        <c:grouping val="stacked"/>
        <c:varyColors val="0"/>
        <c:ser>
          <c:idx val="0"/>
          <c:order val="0"/>
          <c:tx>
            <c:strRef>
              <c:f>Sheet2!$B$6</c:f>
              <c:strCache>
                <c:ptCount val="1"/>
                <c:pt idx="0">
                  <c:v>Individual Female**</c:v>
                </c:pt>
              </c:strCache>
            </c:strRef>
          </c:tx>
          <c:invertIfNegative val="0"/>
          <c:cat>
            <c:strRef>
              <c:f>Sheet2!$A$7:$A$13</c:f>
              <c:strCache>
                <c:ptCount val="7"/>
                <c:pt idx="0">
                  <c:v>Newspapers</c:v>
                </c:pt>
                <c:pt idx="1">
                  <c:v>Radio</c:v>
                </c:pt>
                <c:pt idx="2">
                  <c:v>TV</c:v>
                </c:pt>
                <c:pt idx="3">
                  <c:v>Internet</c:v>
                </c:pt>
                <c:pt idx="4">
                  <c:v>People </c:v>
                </c:pt>
                <c:pt idx="5">
                  <c:v>Mosque</c:v>
                </c:pt>
                <c:pt idx="6">
                  <c:v>Community orgs</c:v>
                </c:pt>
              </c:strCache>
            </c:strRef>
          </c:cat>
          <c:val>
            <c:numRef>
              <c:f>Sheet2!$B$7:$B$13</c:f>
              <c:numCache>
                <c:formatCode>General</c:formatCode>
                <c:ptCount val="7"/>
                <c:pt idx="0">
                  <c:v>1.0</c:v>
                </c:pt>
                <c:pt idx="1">
                  <c:v>5.0</c:v>
                </c:pt>
                <c:pt idx="2">
                  <c:v>65.0</c:v>
                </c:pt>
                <c:pt idx="3">
                  <c:v>20.0</c:v>
                </c:pt>
                <c:pt idx="4">
                  <c:v>49.0</c:v>
                </c:pt>
                <c:pt idx="5">
                  <c:v>3.0</c:v>
                </c:pt>
                <c:pt idx="6">
                  <c:v>5.0</c:v>
                </c:pt>
              </c:numCache>
            </c:numRef>
          </c:val>
        </c:ser>
        <c:ser>
          <c:idx val="1"/>
          <c:order val="1"/>
          <c:tx>
            <c:strRef>
              <c:f>Sheet2!$C$6</c:f>
              <c:strCache>
                <c:ptCount val="1"/>
                <c:pt idx="0">
                  <c:v>Individual Male**</c:v>
                </c:pt>
              </c:strCache>
            </c:strRef>
          </c:tx>
          <c:invertIfNegative val="0"/>
          <c:cat>
            <c:strRef>
              <c:f>Sheet2!$A$7:$A$13</c:f>
              <c:strCache>
                <c:ptCount val="7"/>
                <c:pt idx="0">
                  <c:v>Newspapers</c:v>
                </c:pt>
                <c:pt idx="1">
                  <c:v>Radio</c:v>
                </c:pt>
                <c:pt idx="2">
                  <c:v>TV</c:v>
                </c:pt>
                <c:pt idx="3">
                  <c:v>Internet</c:v>
                </c:pt>
                <c:pt idx="4">
                  <c:v>People </c:v>
                </c:pt>
                <c:pt idx="5">
                  <c:v>Mosque</c:v>
                </c:pt>
                <c:pt idx="6">
                  <c:v>Community orgs</c:v>
                </c:pt>
              </c:strCache>
            </c:strRef>
          </c:cat>
          <c:val>
            <c:numRef>
              <c:f>Sheet2!$C$7:$C$13</c:f>
              <c:numCache>
                <c:formatCode>General</c:formatCode>
                <c:ptCount val="7"/>
                <c:pt idx="0">
                  <c:v>3.0</c:v>
                </c:pt>
                <c:pt idx="1">
                  <c:v>4.0</c:v>
                </c:pt>
                <c:pt idx="2">
                  <c:v>69.0</c:v>
                </c:pt>
                <c:pt idx="3">
                  <c:v>41.0</c:v>
                </c:pt>
                <c:pt idx="4">
                  <c:v>61.0</c:v>
                </c:pt>
                <c:pt idx="5">
                  <c:v>7.0</c:v>
                </c:pt>
                <c:pt idx="6">
                  <c:v>1.0</c:v>
                </c:pt>
              </c:numCache>
            </c:numRef>
          </c:val>
        </c:ser>
        <c:ser>
          <c:idx val="2"/>
          <c:order val="2"/>
          <c:tx>
            <c:strRef>
              <c:f>Sheet2!$D$6</c:f>
              <c:strCache>
                <c:ptCount val="1"/>
                <c:pt idx="0">
                  <c:v>Family*</c:v>
                </c:pt>
              </c:strCache>
            </c:strRef>
          </c:tx>
          <c:invertIfNegative val="0"/>
          <c:cat>
            <c:strRef>
              <c:f>Sheet2!$A$7:$A$13</c:f>
              <c:strCache>
                <c:ptCount val="7"/>
                <c:pt idx="0">
                  <c:v>Newspapers</c:v>
                </c:pt>
                <c:pt idx="1">
                  <c:v>Radio</c:v>
                </c:pt>
                <c:pt idx="2">
                  <c:v>TV</c:v>
                </c:pt>
                <c:pt idx="3">
                  <c:v>Internet</c:v>
                </c:pt>
                <c:pt idx="4">
                  <c:v>People </c:v>
                </c:pt>
                <c:pt idx="5">
                  <c:v>Mosque</c:v>
                </c:pt>
                <c:pt idx="6">
                  <c:v>Community orgs</c:v>
                </c:pt>
              </c:strCache>
            </c:strRef>
          </c:cat>
          <c:val>
            <c:numRef>
              <c:f>Sheet2!$D$7:$D$13</c:f>
              <c:numCache>
                <c:formatCode>General</c:formatCode>
                <c:ptCount val="7"/>
                <c:pt idx="0">
                  <c:v>2.0</c:v>
                </c:pt>
                <c:pt idx="1">
                  <c:v>3.0</c:v>
                </c:pt>
                <c:pt idx="2">
                  <c:v>49.0</c:v>
                </c:pt>
                <c:pt idx="3">
                  <c:v>19.0</c:v>
                </c:pt>
                <c:pt idx="4">
                  <c:v>48.0</c:v>
                </c:pt>
                <c:pt idx="5">
                  <c:v>2.0</c:v>
                </c:pt>
                <c:pt idx="6">
                  <c:v>4.0</c:v>
                </c:pt>
              </c:numCache>
            </c:numRef>
          </c:val>
        </c:ser>
        <c:dLbls>
          <c:showLegendKey val="0"/>
          <c:showVal val="0"/>
          <c:showCatName val="0"/>
          <c:showSerName val="0"/>
          <c:showPercent val="0"/>
          <c:showBubbleSize val="0"/>
        </c:dLbls>
        <c:gapWidth val="55"/>
        <c:overlap val="100"/>
        <c:axId val="2122241656"/>
        <c:axId val="-2054807096"/>
      </c:barChart>
      <c:catAx>
        <c:axId val="2122241656"/>
        <c:scaling>
          <c:orientation val="minMax"/>
        </c:scaling>
        <c:delete val="0"/>
        <c:axPos val="b"/>
        <c:majorTickMark val="none"/>
        <c:minorTickMark val="none"/>
        <c:tickLblPos val="nextTo"/>
        <c:crossAx val="-2054807096"/>
        <c:crosses val="autoZero"/>
        <c:auto val="1"/>
        <c:lblAlgn val="ctr"/>
        <c:lblOffset val="100"/>
        <c:noMultiLvlLbl val="0"/>
      </c:catAx>
      <c:valAx>
        <c:axId val="-2054807096"/>
        <c:scaling>
          <c:orientation val="minMax"/>
        </c:scaling>
        <c:delete val="0"/>
        <c:axPos val="l"/>
        <c:majorGridlines/>
        <c:numFmt formatCode="General" sourceLinked="1"/>
        <c:majorTickMark val="none"/>
        <c:minorTickMark val="none"/>
        <c:tickLblPos val="nextTo"/>
        <c:crossAx val="21222416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Trusted Sources of Information</a:t>
            </a:r>
          </a:p>
        </c:rich>
      </c:tx>
      <c:layout/>
      <c:overlay val="0"/>
    </c:title>
    <c:autoTitleDeleted val="0"/>
    <c:plotArea>
      <c:layout/>
      <c:barChart>
        <c:barDir val="col"/>
        <c:grouping val="stacked"/>
        <c:varyColors val="0"/>
        <c:ser>
          <c:idx val="0"/>
          <c:order val="0"/>
          <c:tx>
            <c:strRef>
              <c:f>Sheet2!$B$37</c:f>
              <c:strCache>
                <c:ptCount val="1"/>
                <c:pt idx="0">
                  <c:v>Individual Female</c:v>
                </c:pt>
              </c:strCache>
            </c:strRef>
          </c:tx>
          <c:invertIfNegative val="0"/>
          <c:cat>
            <c:strRef>
              <c:f>Sheet2!$A$38:$A$47</c:f>
              <c:strCache>
                <c:ptCount val="10"/>
                <c:pt idx="0">
                  <c:v>TV</c:v>
                </c:pt>
                <c:pt idx="1">
                  <c:v>People</c:v>
                </c:pt>
                <c:pt idx="2">
                  <c:v>Phone calls with Syria</c:v>
                </c:pt>
                <c:pt idx="3">
                  <c:v>Internet</c:v>
                </c:pt>
                <c:pt idx="4">
                  <c:v>Facebook</c:v>
                </c:pt>
                <c:pt idx="5">
                  <c:v>Newspapers</c:v>
                </c:pt>
                <c:pt idx="6">
                  <c:v>Phone</c:v>
                </c:pt>
                <c:pt idx="7">
                  <c:v>Help desk</c:v>
                </c:pt>
                <c:pt idx="8">
                  <c:v>Community orgs</c:v>
                </c:pt>
                <c:pt idx="9">
                  <c:v>UNHCR Employees</c:v>
                </c:pt>
              </c:strCache>
            </c:strRef>
          </c:cat>
          <c:val>
            <c:numRef>
              <c:f>Sheet2!$B$38:$B$47</c:f>
              <c:numCache>
                <c:formatCode>General</c:formatCode>
                <c:ptCount val="10"/>
                <c:pt idx="0">
                  <c:v>41.0</c:v>
                </c:pt>
                <c:pt idx="1">
                  <c:v>11.0</c:v>
                </c:pt>
                <c:pt idx="2">
                  <c:v>12.0</c:v>
                </c:pt>
                <c:pt idx="3">
                  <c:v>2.0</c:v>
                </c:pt>
                <c:pt idx="4">
                  <c:v>0.0</c:v>
                </c:pt>
                <c:pt idx="5">
                  <c:v>0.0</c:v>
                </c:pt>
                <c:pt idx="6">
                  <c:v>1.0</c:v>
                </c:pt>
                <c:pt idx="7">
                  <c:v>0.0</c:v>
                </c:pt>
                <c:pt idx="8">
                  <c:v>1.0</c:v>
                </c:pt>
                <c:pt idx="9">
                  <c:v>1.0</c:v>
                </c:pt>
              </c:numCache>
            </c:numRef>
          </c:val>
        </c:ser>
        <c:ser>
          <c:idx val="1"/>
          <c:order val="1"/>
          <c:tx>
            <c:strRef>
              <c:f>Sheet2!$C$37</c:f>
              <c:strCache>
                <c:ptCount val="1"/>
                <c:pt idx="0">
                  <c:v>Individual Male</c:v>
                </c:pt>
              </c:strCache>
            </c:strRef>
          </c:tx>
          <c:invertIfNegative val="0"/>
          <c:cat>
            <c:strRef>
              <c:f>Sheet2!$A$38:$A$47</c:f>
              <c:strCache>
                <c:ptCount val="10"/>
                <c:pt idx="0">
                  <c:v>TV</c:v>
                </c:pt>
                <c:pt idx="1">
                  <c:v>People</c:v>
                </c:pt>
                <c:pt idx="2">
                  <c:v>Phone calls with Syria</c:v>
                </c:pt>
                <c:pt idx="3">
                  <c:v>Internet</c:v>
                </c:pt>
                <c:pt idx="4">
                  <c:v>Facebook</c:v>
                </c:pt>
                <c:pt idx="5">
                  <c:v>Newspapers</c:v>
                </c:pt>
                <c:pt idx="6">
                  <c:v>Phone</c:v>
                </c:pt>
                <c:pt idx="7">
                  <c:v>Help desk</c:v>
                </c:pt>
                <c:pt idx="8">
                  <c:v>Community orgs</c:v>
                </c:pt>
                <c:pt idx="9">
                  <c:v>UNHCR Employees</c:v>
                </c:pt>
              </c:strCache>
            </c:strRef>
          </c:cat>
          <c:val>
            <c:numRef>
              <c:f>Sheet2!$C$38:$C$47</c:f>
              <c:numCache>
                <c:formatCode>General</c:formatCode>
                <c:ptCount val="10"/>
                <c:pt idx="0">
                  <c:v>35.0</c:v>
                </c:pt>
                <c:pt idx="1">
                  <c:v>21.0</c:v>
                </c:pt>
                <c:pt idx="2">
                  <c:v>19.0</c:v>
                </c:pt>
                <c:pt idx="3">
                  <c:v>5.0</c:v>
                </c:pt>
                <c:pt idx="4">
                  <c:v>4.0</c:v>
                </c:pt>
                <c:pt idx="5">
                  <c:v>0.0</c:v>
                </c:pt>
                <c:pt idx="6">
                  <c:v>4.0</c:v>
                </c:pt>
                <c:pt idx="7">
                  <c:v>2.0</c:v>
                </c:pt>
                <c:pt idx="8">
                  <c:v>1.0</c:v>
                </c:pt>
                <c:pt idx="9">
                  <c:v>0.0</c:v>
                </c:pt>
              </c:numCache>
            </c:numRef>
          </c:val>
        </c:ser>
        <c:ser>
          <c:idx val="2"/>
          <c:order val="2"/>
          <c:tx>
            <c:strRef>
              <c:f>Sheet2!$D$37</c:f>
              <c:strCache>
                <c:ptCount val="1"/>
                <c:pt idx="0">
                  <c:v>Family</c:v>
                </c:pt>
              </c:strCache>
            </c:strRef>
          </c:tx>
          <c:invertIfNegative val="0"/>
          <c:cat>
            <c:strRef>
              <c:f>Sheet2!$A$38:$A$47</c:f>
              <c:strCache>
                <c:ptCount val="10"/>
                <c:pt idx="0">
                  <c:v>TV</c:v>
                </c:pt>
                <c:pt idx="1">
                  <c:v>People</c:v>
                </c:pt>
                <c:pt idx="2">
                  <c:v>Phone calls with Syria</c:v>
                </c:pt>
                <c:pt idx="3">
                  <c:v>Internet</c:v>
                </c:pt>
                <c:pt idx="4">
                  <c:v>Facebook</c:v>
                </c:pt>
                <c:pt idx="5">
                  <c:v>Newspapers</c:v>
                </c:pt>
                <c:pt idx="6">
                  <c:v>Phone</c:v>
                </c:pt>
                <c:pt idx="7">
                  <c:v>Help desk</c:v>
                </c:pt>
                <c:pt idx="8">
                  <c:v>Community orgs</c:v>
                </c:pt>
                <c:pt idx="9">
                  <c:v>UNHCR Employees</c:v>
                </c:pt>
              </c:strCache>
            </c:strRef>
          </c:cat>
          <c:val>
            <c:numRef>
              <c:f>Sheet2!$D$38:$D$47</c:f>
              <c:numCache>
                <c:formatCode>General</c:formatCode>
                <c:ptCount val="10"/>
                <c:pt idx="0">
                  <c:v>37.0</c:v>
                </c:pt>
                <c:pt idx="1">
                  <c:v>17.0</c:v>
                </c:pt>
                <c:pt idx="2">
                  <c:v>30.0</c:v>
                </c:pt>
                <c:pt idx="3">
                  <c:v>4.0</c:v>
                </c:pt>
                <c:pt idx="4">
                  <c:v>3.0</c:v>
                </c:pt>
                <c:pt idx="5">
                  <c:v>1.0</c:v>
                </c:pt>
                <c:pt idx="6">
                  <c:v>6.0</c:v>
                </c:pt>
                <c:pt idx="7">
                  <c:v>0.0</c:v>
                </c:pt>
                <c:pt idx="8">
                  <c:v>0.0</c:v>
                </c:pt>
                <c:pt idx="9">
                  <c:v>1.0</c:v>
                </c:pt>
              </c:numCache>
            </c:numRef>
          </c:val>
        </c:ser>
        <c:dLbls>
          <c:showLegendKey val="0"/>
          <c:showVal val="0"/>
          <c:showCatName val="0"/>
          <c:showSerName val="0"/>
          <c:showPercent val="0"/>
          <c:showBubbleSize val="0"/>
        </c:dLbls>
        <c:gapWidth val="55"/>
        <c:overlap val="100"/>
        <c:axId val="-2048574984"/>
        <c:axId val="-2052860936"/>
      </c:barChart>
      <c:catAx>
        <c:axId val="-2048574984"/>
        <c:scaling>
          <c:orientation val="minMax"/>
        </c:scaling>
        <c:delete val="0"/>
        <c:axPos val="b"/>
        <c:majorTickMark val="none"/>
        <c:minorTickMark val="none"/>
        <c:tickLblPos val="nextTo"/>
        <c:crossAx val="-2052860936"/>
        <c:crosses val="autoZero"/>
        <c:auto val="1"/>
        <c:lblAlgn val="ctr"/>
        <c:lblOffset val="100"/>
        <c:noMultiLvlLbl val="0"/>
      </c:catAx>
      <c:valAx>
        <c:axId val="-2052860936"/>
        <c:scaling>
          <c:orientation val="minMax"/>
        </c:scaling>
        <c:delete val="0"/>
        <c:axPos val="l"/>
        <c:majorGridlines/>
        <c:numFmt formatCode="General" sourceLinked="1"/>
        <c:majorTickMark val="none"/>
        <c:minorTickMark val="none"/>
        <c:tickLblPos val="nextTo"/>
        <c:crossAx val="-20485749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Suggested Modes of Communication</a:t>
            </a:r>
            <a:endParaRPr lang="en-US">
              <a:effectLst/>
            </a:endParaRPr>
          </a:p>
        </c:rich>
      </c:tx>
      <c:layout/>
      <c:overlay val="0"/>
    </c:title>
    <c:autoTitleDeleted val="0"/>
    <c:plotArea>
      <c:layout/>
      <c:barChart>
        <c:barDir val="col"/>
        <c:grouping val="stacked"/>
        <c:varyColors val="0"/>
        <c:ser>
          <c:idx val="0"/>
          <c:order val="0"/>
          <c:tx>
            <c:strRef>
              <c:f>Sheet2!$B$63</c:f>
              <c:strCache>
                <c:ptCount val="1"/>
                <c:pt idx="0">
                  <c:v>Individual Female</c:v>
                </c:pt>
              </c:strCache>
            </c:strRef>
          </c:tx>
          <c:invertIfNegative val="0"/>
          <c:cat>
            <c:strRef>
              <c:f>Sheet2!$A$64:$A$75</c:f>
              <c:strCache>
                <c:ptCount val="12"/>
                <c:pt idx="0">
                  <c:v>Home visits</c:v>
                </c:pt>
                <c:pt idx="1">
                  <c:v>Phone</c:v>
                </c:pt>
                <c:pt idx="2">
                  <c:v>SMS</c:v>
                </c:pt>
                <c:pt idx="3">
                  <c:v>Brochures and hand outs  </c:v>
                </c:pt>
                <c:pt idx="4">
                  <c:v>TV</c:v>
                </c:pt>
                <c:pt idx="5">
                  <c:v>Placing notices at Comm. orgs</c:v>
                </c:pt>
                <c:pt idx="6">
                  <c:v>Community info sessions</c:v>
                </c:pt>
                <c:pt idx="7">
                  <c:v>UNHCR employees</c:v>
                </c:pt>
                <c:pt idx="8">
                  <c:v>Facebook</c:v>
                </c:pt>
                <c:pt idx="9">
                  <c:v>Internet</c:v>
                </c:pt>
                <c:pt idx="10">
                  <c:v>People</c:v>
                </c:pt>
                <c:pt idx="11">
                  <c:v>Newspaper</c:v>
                </c:pt>
              </c:strCache>
            </c:strRef>
          </c:cat>
          <c:val>
            <c:numRef>
              <c:f>Sheet2!$B$64:$B$75</c:f>
              <c:numCache>
                <c:formatCode>General</c:formatCode>
                <c:ptCount val="12"/>
                <c:pt idx="0">
                  <c:v>1.0</c:v>
                </c:pt>
                <c:pt idx="1">
                  <c:v>40.0</c:v>
                </c:pt>
                <c:pt idx="2">
                  <c:v>10.0</c:v>
                </c:pt>
                <c:pt idx="3">
                  <c:v>1.0</c:v>
                </c:pt>
                <c:pt idx="4">
                  <c:v>23.0</c:v>
                </c:pt>
                <c:pt idx="5">
                  <c:v>1.0</c:v>
                </c:pt>
                <c:pt idx="6">
                  <c:v>0.0</c:v>
                </c:pt>
                <c:pt idx="7">
                  <c:v>1.0</c:v>
                </c:pt>
                <c:pt idx="8">
                  <c:v>1.0</c:v>
                </c:pt>
                <c:pt idx="9">
                  <c:v>3.0</c:v>
                </c:pt>
                <c:pt idx="10">
                  <c:v>2.0</c:v>
                </c:pt>
                <c:pt idx="11">
                  <c:v>2.0</c:v>
                </c:pt>
              </c:numCache>
            </c:numRef>
          </c:val>
        </c:ser>
        <c:ser>
          <c:idx val="1"/>
          <c:order val="1"/>
          <c:tx>
            <c:strRef>
              <c:f>Sheet2!$C$63</c:f>
              <c:strCache>
                <c:ptCount val="1"/>
                <c:pt idx="0">
                  <c:v>Individual Male</c:v>
                </c:pt>
              </c:strCache>
            </c:strRef>
          </c:tx>
          <c:invertIfNegative val="0"/>
          <c:cat>
            <c:strRef>
              <c:f>Sheet2!$A$64:$A$75</c:f>
              <c:strCache>
                <c:ptCount val="12"/>
                <c:pt idx="0">
                  <c:v>Home visits</c:v>
                </c:pt>
                <c:pt idx="1">
                  <c:v>Phone</c:v>
                </c:pt>
                <c:pt idx="2">
                  <c:v>SMS</c:v>
                </c:pt>
                <c:pt idx="3">
                  <c:v>Brochures and hand outs  </c:v>
                </c:pt>
                <c:pt idx="4">
                  <c:v>TV</c:v>
                </c:pt>
                <c:pt idx="5">
                  <c:v>Placing notices at Comm. orgs</c:v>
                </c:pt>
                <c:pt idx="6">
                  <c:v>Community info sessions</c:v>
                </c:pt>
                <c:pt idx="7">
                  <c:v>UNHCR employees</c:v>
                </c:pt>
                <c:pt idx="8">
                  <c:v>Facebook</c:v>
                </c:pt>
                <c:pt idx="9">
                  <c:v>Internet</c:v>
                </c:pt>
                <c:pt idx="10">
                  <c:v>People</c:v>
                </c:pt>
                <c:pt idx="11">
                  <c:v>Newspaper</c:v>
                </c:pt>
              </c:strCache>
            </c:strRef>
          </c:cat>
          <c:val>
            <c:numRef>
              <c:f>Sheet2!$C$64:$C$75</c:f>
              <c:numCache>
                <c:formatCode>General</c:formatCode>
                <c:ptCount val="12"/>
                <c:pt idx="0">
                  <c:v>2.0</c:v>
                </c:pt>
                <c:pt idx="1">
                  <c:v>31.0</c:v>
                </c:pt>
                <c:pt idx="2">
                  <c:v>12.0</c:v>
                </c:pt>
                <c:pt idx="3">
                  <c:v>7.0</c:v>
                </c:pt>
                <c:pt idx="4">
                  <c:v>25.0</c:v>
                </c:pt>
                <c:pt idx="5">
                  <c:v>1.0</c:v>
                </c:pt>
                <c:pt idx="6">
                  <c:v>1.0</c:v>
                </c:pt>
                <c:pt idx="7">
                  <c:v>5.0</c:v>
                </c:pt>
                <c:pt idx="8">
                  <c:v>4.0</c:v>
                </c:pt>
                <c:pt idx="9">
                  <c:v>11.0</c:v>
                </c:pt>
                <c:pt idx="10">
                  <c:v>0.0</c:v>
                </c:pt>
                <c:pt idx="11">
                  <c:v>0.0</c:v>
                </c:pt>
              </c:numCache>
            </c:numRef>
          </c:val>
        </c:ser>
        <c:ser>
          <c:idx val="2"/>
          <c:order val="2"/>
          <c:tx>
            <c:strRef>
              <c:f>Sheet2!$D$63</c:f>
              <c:strCache>
                <c:ptCount val="1"/>
                <c:pt idx="0">
                  <c:v>Family</c:v>
                </c:pt>
              </c:strCache>
            </c:strRef>
          </c:tx>
          <c:invertIfNegative val="0"/>
          <c:cat>
            <c:strRef>
              <c:f>Sheet2!$A$64:$A$75</c:f>
              <c:strCache>
                <c:ptCount val="12"/>
                <c:pt idx="0">
                  <c:v>Home visits</c:v>
                </c:pt>
                <c:pt idx="1">
                  <c:v>Phone</c:v>
                </c:pt>
                <c:pt idx="2">
                  <c:v>SMS</c:v>
                </c:pt>
                <c:pt idx="3">
                  <c:v>Brochures and hand outs  </c:v>
                </c:pt>
                <c:pt idx="4">
                  <c:v>TV</c:v>
                </c:pt>
                <c:pt idx="5">
                  <c:v>Placing notices at Comm. orgs</c:v>
                </c:pt>
                <c:pt idx="6">
                  <c:v>Community info sessions</c:v>
                </c:pt>
                <c:pt idx="7">
                  <c:v>UNHCR employees</c:v>
                </c:pt>
                <c:pt idx="8">
                  <c:v>Facebook</c:v>
                </c:pt>
                <c:pt idx="9">
                  <c:v>Internet</c:v>
                </c:pt>
                <c:pt idx="10">
                  <c:v>People</c:v>
                </c:pt>
                <c:pt idx="11">
                  <c:v>Newspaper</c:v>
                </c:pt>
              </c:strCache>
            </c:strRef>
          </c:cat>
          <c:val>
            <c:numRef>
              <c:f>Sheet2!$D$64:$D$75</c:f>
              <c:numCache>
                <c:formatCode>General</c:formatCode>
                <c:ptCount val="12"/>
                <c:pt idx="0">
                  <c:v>2.0</c:v>
                </c:pt>
                <c:pt idx="1">
                  <c:v>29.0</c:v>
                </c:pt>
                <c:pt idx="2">
                  <c:v>14.0</c:v>
                </c:pt>
                <c:pt idx="3">
                  <c:v>3.0</c:v>
                </c:pt>
                <c:pt idx="4">
                  <c:v>20.0</c:v>
                </c:pt>
                <c:pt idx="5">
                  <c:v>0.0</c:v>
                </c:pt>
                <c:pt idx="6">
                  <c:v>2.0</c:v>
                </c:pt>
                <c:pt idx="7">
                  <c:v>4.0</c:v>
                </c:pt>
                <c:pt idx="8">
                  <c:v>3.0</c:v>
                </c:pt>
                <c:pt idx="9">
                  <c:v>6.0</c:v>
                </c:pt>
                <c:pt idx="10">
                  <c:v>1.0</c:v>
                </c:pt>
                <c:pt idx="11">
                  <c:v>0.0</c:v>
                </c:pt>
              </c:numCache>
            </c:numRef>
          </c:val>
        </c:ser>
        <c:dLbls>
          <c:showLegendKey val="0"/>
          <c:showVal val="0"/>
          <c:showCatName val="0"/>
          <c:showSerName val="0"/>
          <c:showPercent val="0"/>
          <c:showBubbleSize val="0"/>
        </c:dLbls>
        <c:gapWidth val="55"/>
        <c:overlap val="100"/>
        <c:axId val="-2052291656"/>
        <c:axId val="-2052818376"/>
      </c:barChart>
      <c:catAx>
        <c:axId val="-2052291656"/>
        <c:scaling>
          <c:orientation val="minMax"/>
        </c:scaling>
        <c:delete val="0"/>
        <c:axPos val="b"/>
        <c:majorTickMark val="none"/>
        <c:minorTickMark val="none"/>
        <c:tickLblPos val="nextTo"/>
        <c:crossAx val="-2052818376"/>
        <c:crosses val="autoZero"/>
        <c:auto val="1"/>
        <c:lblAlgn val="ctr"/>
        <c:lblOffset val="100"/>
        <c:noMultiLvlLbl val="0"/>
      </c:catAx>
      <c:valAx>
        <c:axId val="-2052818376"/>
        <c:scaling>
          <c:orientation val="minMax"/>
        </c:scaling>
        <c:delete val="0"/>
        <c:axPos val="l"/>
        <c:majorGridlines/>
        <c:numFmt formatCode="General" sourceLinked="1"/>
        <c:majorTickMark val="none"/>
        <c:minorTickMark val="none"/>
        <c:tickLblPos val="nextTo"/>
        <c:crossAx val="-205229165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501</Words>
  <Characters>2861</Characters>
  <Application>Microsoft Macintosh Word</Application>
  <DocSecurity>0</DocSecurity>
  <Lines>23</Lines>
  <Paragraphs>6</Paragraphs>
  <ScaleCrop>false</ScaleCrop>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dc:creator>
  <cp:keywords/>
  <dc:description/>
  <cp:lastModifiedBy>Nadia A</cp:lastModifiedBy>
  <cp:revision>4</cp:revision>
  <dcterms:created xsi:type="dcterms:W3CDTF">2013-04-21T11:00:00Z</dcterms:created>
  <dcterms:modified xsi:type="dcterms:W3CDTF">2013-04-24T09:49:00Z</dcterms:modified>
</cp:coreProperties>
</file>