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BE54E" w14:textId="6B27592E" w:rsidR="00155038" w:rsidRPr="00876919" w:rsidRDefault="00155038" w:rsidP="00155038">
      <w:pPr>
        <w:spacing w:after="0"/>
        <w:rPr>
          <w:rFonts w:ascii="Arial" w:hAnsi="Arial" w:cs="Arial"/>
          <w:lang w:val="en-GB"/>
        </w:rPr>
      </w:pPr>
      <w:r w:rsidRPr="00876919">
        <w:rPr>
          <w:rFonts w:ascii="Arial" w:hAnsi="Arial" w:cs="Arial"/>
          <w:b/>
          <w:bCs/>
          <w:lang w:val="en-GB"/>
        </w:rPr>
        <w:t xml:space="preserve">IMWG Meeting Minutes: </w:t>
      </w:r>
      <w:r w:rsidRPr="00876919">
        <w:rPr>
          <w:rFonts w:ascii="Arial" w:hAnsi="Arial" w:cs="Arial"/>
          <w:lang w:val="en-GB"/>
        </w:rPr>
        <w:t>1</w:t>
      </w:r>
      <w:r w:rsidR="0012670D" w:rsidRPr="00876919">
        <w:rPr>
          <w:rFonts w:ascii="Arial" w:hAnsi="Arial" w:cs="Arial"/>
          <w:lang w:val="en-GB"/>
        </w:rPr>
        <w:t>7</w:t>
      </w:r>
      <w:r w:rsidRPr="00876919">
        <w:rPr>
          <w:rFonts w:ascii="Arial" w:hAnsi="Arial" w:cs="Arial"/>
          <w:lang w:val="en-GB"/>
        </w:rPr>
        <w:t>-</w:t>
      </w:r>
      <w:r w:rsidR="0012670D" w:rsidRPr="00876919">
        <w:rPr>
          <w:rFonts w:ascii="Arial" w:hAnsi="Arial" w:cs="Arial"/>
          <w:lang w:val="en-GB"/>
        </w:rPr>
        <w:t>11</w:t>
      </w:r>
      <w:r w:rsidRPr="00876919">
        <w:rPr>
          <w:rFonts w:ascii="Arial" w:hAnsi="Arial" w:cs="Arial"/>
          <w:lang w:val="en-GB"/>
        </w:rPr>
        <w:t>-2021</w:t>
      </w:r>
    </w:p>
    <w:p w14:paraId="0918944A" w14:textId="77777777" w:rsidR="00155038" w:rsidRPr="00876919" w:rsidRDefault="00155038" w:rsidP="00155038">
      <w:pPr>
        <w:spacing w:after="0"/>
        <w:rPr>
          <w:rFonts w:ascii="Arial" w:hAnsi="Arial" w:cs="Arial"/>
          <w:lang w:val="en-GB"/>
        </w:rPr>
      </w:pPr>
    </w:p>
    <w:p w14:paraId="0EFDA225" w14:textId="77777777" w:rsidR="00155038" w:rsidRPr="00876919" w:rsidRDefault="00155038" w:rsidP="00155038">
      <w:pPr>
        <w:spacing w:after="0"/>
        <w:rPr>
          <w:rFonts w:ascii="Arial" w:hAnsi="Arial" w:cs="Arial"/>
          <w:b/>
          <w:bCs/>
          <w:lang w:val="en-GB"/>
        </w:rPr>
      </w:pPr>
      <w:r w:rsidRPr="00876919">
        <w:rPr>
          <w:rFonts w:ascii="Arial" w:hAnsi="Arial" w:cs="Arial"/>
          <w:b/>
          <w:bCs/>
          <w:lang w:val="en-GB"/>
        </w:rPr>
        <w:t>Agenda:</w:t>
      </w:r>
    </w:p>
    <w:p w14:paraId="33421A74" w14:textId="77777777" w:rsidR="00155038" w:rsidRPr="00876919" w:rsidRDefault="00155038" w:rsidP="00155038">
      <w:pPr>
        <w:spacing w:after="0"/>
        <w:rPr>
          <w:rFonts w:ascii="Arial" w:hAnsi="Arial" w:cs="Arial"/>
          <w:lang w:val="en-GB"/>
        </w:rPr>
      </w:pPr>
    </w:p>
    <w:p w14:paraId="1A5B14F2" w14:textId="77777777" w:rsidR="0012670D" w:rsidRPr="00876919" w:rsidRDefault="0012670D" w:rsidP="0012670D">
      <w:pPr>
        <w:spacing w:after="0"/>
        <w:rPr>
          <w:rFonts w:ascii="Arial" w:hAnsi="Arial" w:cs="Arial"/>
          <w:lang w:val="en-GB"/>
        </w:rPr>
      </w:pPr>
      <w:r w:rsidRPr="00876919">
        <w:rPr>
          <w:rFonts w:ascii="Arial" w:hAnsi="Arial" w:cs="Arial"/>
          <w:lang w:val="en-GB"/>
        </w:rPr>
        <w:t>1. Capacity &amp; Vulnerability Assessment</w:t>
      </w:r>
    </w:p>
    <w:p w14:paraId="1C717605" w14:textId="77777777" w:rsidR="0012670D" w:rsidRPr="00876919" w:rsidRDefault="0012670D" w:rsidP="0012670D">
      <w:pPr>
        <w:spacing w:after="0"/>
        <w:rPr>
          <w:rFonts w:ascii="Arial" w:hAnsi="Arial" w:cs="Arial"/>
          <w:lang w:val="en-GB"/>
        </w:rPr>
      </w:pPr>
      <w:r w:rsidRPr="00876919">
        <w:rPr>
          <w:rFonts w:ascii="Arial" w:hAnsi="Arial" w:cs="Arial"/>
          <w:lang w:val="en-GB"/>
        </w:rPr>
        <w:t>2. Population figures &amp; Collective Centres update</w:t>
      </w:r>
    </w:p>
    <w:p w14:paraId="47C9587C" w14:textId="77777777" w:rsidR="0012670D" w:rsidRPr="00876919" w:rsidRDefault="0012670D" w:rsidP="0012670D">
      <w:pPr>
        <w:spacing w:after="0"/>
        <w:rPr>
          <w:rFonts w:ascii="Arial" w:hAnsi="Arial" w:cs="Arial"/>
          <w:lang w:val="en-GB"/>
        </w:rPr>
      </w:pPr>
      <w:r w:rsidRPr="00876919">
        <w:rPr>
          <w:rFonts w:ascii="Arial" w:hAnsi="Arial" w:cs="Arial"/>
          <w:lang w:val="en-GB"/>
        </w:rPr>
        <w:t>3</w:t>
      </w:r>
      <w:bookmarkStart w:id="0" w:name="_Hlk88646369"/>
      <w:r w:rsidRPr="00876919">
        <w:rPr>
          <w:rFonts w:ascii="Arial" w:hAnsi="Arial" w:cs="Arial"/>
          <w:lang w:val="en-GB"/>
        </w:rPr>
        <w:t>. RFT &amp; 5W Updates/IARP Reporting</w:t>
      </w:r>
      <w:bookmarkEnd w:id="0"/>
    </w:p>
    <w:p w14:paraId="12546F81" w14:textId="77777777" w:rsidR="0012670D" w:rsidRPr="00876919" w:rsidRDefault="0012670D" w:rsidP="0012670D">
      <w:pPr>
        <w:spacing w:after="0"/>
        <w:rPr>
          <w:rFonts w:ascii="Arial" w:hAnsi="Arial" w:cs="Arial"/>
          <w:lang w:val="en-GB"/>
        </w:rPr>
      </w:pPr>
      <w:r w:rsidRPr="00876919">
        <w:rPr>
          <w:rFonts w:ascii="Arial" w:hAnsi="Arial" w:cs="Arial"/>
          <w:lang w:val="en-GB"/>
        </w:rPr>
        <w:t>4. Assessments &amp; Agency Updates</w:t>
      </w:r>
    </w:p>
    <w:p w14:paraId="2E4FA1B7" w14:textId="2B749429" w:rsidR="00155038" w:rsidRPr="00876919" w:rsidRDefault="0012670D" w:rsidP="0012670D">
      <w:pPr>
        <w:spacing w:after="0"/>
        <w:rPr>
          <w:rFonts w:ascii="Arial" w:hAnsi="Arial" w:cs="Arial"/>
          <w:lang w:val="en-GB"/>
        </w:rPr>
      </w:pPr>
      <w:r w:rsidRPr="00876919">
        <w:rPr>
          <w:rFonts w:ascii="Arial" w:hAnsi="Arial" w:cs="Arial"/>
          <w:lang w:val="en-GB"/>
        </w:rPr>
        <w:t>5. A.O.B.</w:t>
      </w:r>
    </w:p>
    <w:p w14:paraId="3264AB95" w14:textId="5B173FEE" w:rsidR="0012670D" w:rsidRPr="00876919" w:rsidRDefault="0012670D" w:rsidP="0012670D">
      <w:pPr>
        <w:spacing w:after="0"/>
        <w:rPr>
          <w:rFonts w:ascii="Arial" w:hAnsi="Arial" w:cs="Arial"/>
          <w:lang w:val="en-GB"/>
        </w:rPr>
      </w:pPr>
    </w:p>
    <w:p w14:paraId="25FC6E45" w14:textId="77777777" w:rsidR="0012670D" w:rsidRPr="00876919" w:rsidRDefault="0012670D" w:rsidP="0012670D">
      <w:pPr>
        <w:spacing w:after="0"/>
        <w:rPr>
          <w:rFonts w:ascii="Arial" w:hAnsi="Arial" w:cs="Arial"/>
          <w:b/>
          <w:bCs/>
          <w:lang w:val="en-GB"/>
        </w:rPr>
      </w:pPr>
    </w:p>
    <w:p w14:paraId="10F43EB6" w14:textId="77777777" w:rsidR="00155038" w:rsidRPr="00876919" w:rsidRDefault="00155038" w:rsidP="00155038">
      <w:pPr>
        <w:spacing w:after="0"/>
        <w:rPr>
          <w:rFonts w:ascii="Arial" w:hAnsi="Arial" w:cs="Arial"/>
          <w:b/>
          <w:bCs/>
          <w:lang w:val="en-GB"/>
        </w:rPr>
      </w:pPr>
      <w:r w:rsidRPr="00876919">
        <w:rPr>
          <w:rFonts w:ascii="Arial" w:hAnsi="Arial" w:cs="Arial"/>
          <w:b/>
          <w:bCs/>
          <w:lang w:val="en-GB"/>
        </w:rPr>
        <w:t>Attendees:</w:t>
      </w:r>
    </w:p>
    <w:tbl>
      <w:tblPr>
        <w:tblStyle w:val="TableGrid"/>
        <w:tblW w:w="0" w:type="auto"/>
        <w:tblLook w:val="04A0" w:firstRow="1" w:lastRow="0" w:firstColumn="1" w:lastColumn="0" w:noHBand="0" w:noVBand="1"/>
      </w:tblPr>
      <w:tblGrid>
        <w:gridCol w:w="2970"/>
        <w:gridCol w:w="2970"/>
      </w:tblGrid>
      <w:tr w:rsidR="00155038" w:rsidRPr="00876919" w14:paraId="4A1594ED" w14:textId="77777777" w:rsidTr="00602FEE">
        <w:tc>
          <w:tcPr>
            <w:tcW w:w="2970" w:type="dxa"/>
            <w:shd w:val="clear" w:color="auto" w:fill="D9D9D9" w:themeFill="background1" w:themeFillShade="D9"/>
          </w:tcPr>
          <w:p w14:paraId="05168AC3" w14:textId="77777777" w:rsidR="00155038" w:rsidRPr="00876919" w:rsidRDefault="00155038" w:rsidP="00602FEE">
            <w:pPr>
              <w:rPr>
                <w:rFonts w:ascii="Arial" w:hAnsi="Arial" w:cs="Arial"/>
                <w:b/>
                <w:bCs/>
                <w:lang w:val="en-GB"/>
              </w:rPr>
            </w:pPr>
            <w:r w:rsidRPr="00876919">
              <w:rPr>
                <w:rFonts w:ascii="Arial" w:hAnsi="Arial" w:cs="Arial"/>
                <w:b/>
                <w:bCs/>
                <w:lang w:val="en-GB"/>
              </w:rPr>
              <w:t>Name</w:t>
            </w:r>
          </w:p>
        </w:tc>
        <w:tc>
          <w:tcPr>
            <w:tcW w:w="2970" w:type="dxa"/>
            <w:shd w:val="clear" w:color="auto" w:fill="D9D9D9" w:themeFill="background1" w:themeFillShade="D9"/>
          </w:tcPr>
          <w:p w14:paraId="4CD6089F" w14:textId="77777777" w:rsidR="00155038" w:rsidRPr="00876919" w:rsidRDefault="00155038" w:rsidP="00602FEE">
            <w:pPr>
              <w:rPr>
                <w:rFonts w:ascii="Arial" w:hAnsi="Arial" w:cs="Arial"/>
                <w:b/>
                <w:bCs/>
                <w:lang w:val="en-GB"/>
              </w:rPr>
            </w:pPr>
            <w:r w:rsidRPr="00876919">
              <w:rPr>
                <w:rFonts w:ascii="Arial" w:hAnsi="Arial" w:cs="Arial"/>
                <w:b/>
                <w:bCs/>
                <w:lang w:val="en-GB"/>
              </w:rPr>
              <w:t>Organisation</w:t>
            </w:r>
          </w:p>
        </w:tc>
      </w:tr>
      <w:tr w:rsidR="00155038" w:rsidRPr="00876919" w14:paraId="0DB8A5C9" w14:textId="77777777" w:rsidTr="00602FEE">
        <w:tc>
          <w:tcPr>
            <w:tcW w:w="2970" w:type="dxa"/>
          </w:tcPr>
          <w:p w14:paraId="38FF27C8" w14:textId="77777777" w:rsidR="00155038" w:rsidRPr="00876919" w:rsidRDefault="00155038" w:rsidP="00602FEE">
            <w:pPr>
              <w:rPr>
                <w:rFonts w:ascii="Arial" w:hAnsi="Arial" w:cs="Arial"/>
                <w:lang w:val="en-GB"/>
              </w:rPr>
            </w:pPr>
            <w:r w:rsidRPr="00876919">
              <w:rPr>
                <w:rFonts w:ascii="Arial" w:hAnsi="Arial" w:cs="Arial"/>
                <w:lang w:val="en-GB"/>
              </w:rPr>
              <w:t>Milindi Illangasinghe</w:t>
            </w:r>
          </w:p>
        </w:tc>
        <w:tc>
          <w:tcPr>
            <w:tcW w:w="2970" w:type="dxa"/>
          </w:tcPr>
          <w:p w14:paraId="2FA5FBC6" w14:textId="5A95AC56" w:rsidR="00155038" w:rsidRPr="00876919" w:rsidRDefault="00155038" w:rsidP="00602FEE">
            <w:pPr>
              <w:rPr>
                <w:rFonts w:ascii="Arial" w:hAnsi="Arial" w:cs="Arial"/>
                <w:lang w:val="en-GB"/>
              </w:rPr>
            </w:pPr>
            <w:r w:rsidRPr="00876919">
              <w:rPr>
                <w:rFonts w:ascii="Arial" w:hAnsi="Arial" w:cs="Arial"/>
                <w:lang w:val="en-GB"/>
              </w:rPr>
              <w:t>UNHCR</w:t>
            </w:r>
            <w:r w:rsidR="0012670D" w:rsidRPr="00876919">
              <w:rPr>
                <w:rFonts w:ascii="Arial" w:hAnsi="Arial" w:cs="Arial"/>
                <w:lang w:val="en-GB"/>
              </w:rPr>
              <w:t>/IMWG</w:t>
            </w:r>
            <w:r w:rsidRPr="00876919">
              <w:rPr>
                <w:rFonts w:ascii="Arial" w:hAnsi="Arial" w:cs="Arial"/>
                <w:lang w:val="en-GB"/>
              </w:rPr>
              <w:t xml:space="preserve"> (chair)</w:t>
            </w:r>
          </w:p>
        </w:tc>
      </w:tr>
      <w:tr w:rsidR="000F055E" w:rsidRPr="00876919" w14:paraId="0EC302F9" w14:textId="77777777" w:rsidTr="00602FEE">
        <w:tc>
          <w:tcPr>
            <w:tcW w:w="2970" w:type="dxa"/>
          </w:tcPr>
          <w:p w14:paraId="7FBCD51A" w14:textId="705CC31E" w:rsidR="000F055E" w:rsidRPr="00876919" w:rsidRDefault="000F055E" w:rsidP="000F055E">
            <w:pPr>
              <w:rPr>
                <w:rFonts w:ascii="Arial" w:hAnsi="Arial" w:cs="Arial"/>
                <w:lang w:val="en-GB"/>
              </w:rPr>
            </w:pPr>
            <w:r w:rsidRPr="00876919">
              <w:rPr>
                <w:rFonts w:ascii="Arial" w:hAnsi="Arial" w:cs="Arial"/>
                <w:lang w:val="en-GB"/>
              </w:rPr>
              <w:t>Rima Sargsyan</w:t>
            </w:r>
          </w:p>
        </w:tc>
        <w:tc>
          <w:tcPr>
            <w:tcW w:w="2970" w:type="dxa"/>
          </w:tcPr>
          <w:p w14:paraId="0A48326C" w14:textId="77777777" w:rsidR="000F055E" w:rsidRPr="00876919" w:rsidRDefault="000F055E" w:rsidP="000F055E">
            <w:pPr>
              <w:rPr>
                <w:rFonts w:ascii="Arial" w:hAnsi="Arial" w:cs="Arial"/>
                <w:lang w:val="en-GB"/>
              </w:rPr>
            </w:pPr>
            <w:r w:rsidRPr="00876919">
              <w:rPr>
                <w:rFonts w:ascii="Arial" w:hAnsi="Arial" w:cs="Arial"/>
                <w:lang w:val="en-GB"/>
              </w:rPr>
              <w:t>REACH (co-chair)</w:t>
            </w:r>
          </w:p>
        </w:tc>
      </w:tr>
      <w:tr w:rsidR="00EF3142" w:rsidRPr="00876919" w14:paraId="749FD4ED" w14:textId="77777777" w:rsidTr="00602FEE">
        <w:tc>
          <w:tcPr>
            <w:tcW w:w="2970" w:type="dxa"/>
          </w:tcPr>
          <w:p w14:paraId="75EEA5E8" w14:textId="6D79D679" w:rsidR="00EF3142" w:rsidRPr="00876919" w:rsidRDefault="00EF3142" w:rsidP="000F055E">
            <w:pPr>
              <w:rPr>
                <w:rFonts w:ascii="Arial" w:hAnsi="Arial" w:cs="Arial"/>
                <w:lang w:val="en-GB"/>
              </w:rPr>
            </w:pPr>
            <w:proofErr w:type="spellStart"/>
            <w:r w:rsidRPr="00876919">
              <w:rPr>
                <w:rFonts w:ascii="Arial" w:hAnsi="Arial" w:cs="Arial"/>
                <w:lang w:val="en-GB"/>
              </w:rPr>
              <w:t>Areg</w:t>
            </w:r>
            <w:proofErr w:type="spellEnd"/>
            <w:r w:rsidRPr="00876919">
              <w:rPr>
                <w:rFonts w:ascii="Arial" w:hAnsi="Arial" w:cs="Arial"/>
                <w:lang w:val="en-GB"/>
              </w:rPr>
              <w:t xml:space="preserve"> Badalyan</w:t>
            </w:r>
          </w:p>
        </w:tc>
        <w:tc>
          <w:tcPr>
            <w:tcW w:w="2970" w:type="dxa"/>
          </w:tcPr>
          <w:p w14:paraId="5F5FADEA" w14:textId="37CBA10E" w:rsidR="00EF3142" w:rsidRPr="00876919" w:rsidRDefault="00EF3142" w:rsidP="000F055E">
            <w:pPr>
              <w:rPr>
                <w:rFonts w:ascii="Arial" w:hAnsi="Arial" w:cs="Arial"/>
                <w:lang w:val="en-GB"/>
              </w:rPr>
            </w:pPr>
            <w:r w:rsidRPr="00876919">
              <w:rPr>
                <w:rFonts w:ascii="Arial" w:hAnsi="Arial" w:cs="Arial"/>
                <w:lang w:val="en-GB"/>
              </w:rPr>
              <w:t>REACH</w:t>
            </w:r>
          </w:p>
        </w:tc>
      </w:tr>
      <w:tr w:rsidR="000F055E" w:rsidRPr="00876919" w14:paraId="572BF0CB" w14:textId="77777777" w:rsidTr="00602FEE">
        <w:tc>
          <w:tcPr>
            <w:tcW w:w="2970" w:type="dxa"/>
          </w:tcPr>
          <w:p w14:paraId="6A55C499" w14:textId="77777777" w:rsidR="000F055E" w:rsidRPr="00876919" w:rsidRDefault="000F055E" w:rsidP="000F055E">
            <w:pPr>
              <w:rPr>
                <w:rFonts w:ascii="Arial" w:hAnsi="Arial" w:cs="Arial"/>
                <w:lang w:val="en-GB"/>
              </w:rPr>
            </w:pPr>
            <w:r w:rsidRPr="00876919">
              <w:rPr>
                <w:rFonts w:ascii="Arial" w:hAnsi="Arial" w:cs="Arial"/>
                <w:lang w:val="en-GB"/>
              </w:rPr>
              <w:t>Frederick Cussigh</w:t>
            </w:r>
          </w:p>
        </w:tc>
        <w:tc>
          <w:tcPr>
            <w:tcW w:w="2970" w:type="dxa"/>
          </w:tcPr>
          <w:p w14:paraId="77641FFC" w14:textId="77777777" w:rsidR="000F055E" w:rsidRPr="00876919" w:rsidRDefault="000F055E" w:rsidP="000F055E">
            <w:pPr>
              <w:rPr>
                <w:rFonts w:ascii="Arial" w:hAnsi="Arial" w:cs="Arial"/>
                <w:lang w:val="en-GB"/>
              </w:rPr>
            </w:pPr>
            <w:r w:rsidRPr="00876919">
              <w:rPr>
                <w:rFonts w:ascii="Arial" w:hAnsi="Arial" w:cs="Arial"/>
                <w:lang w:val="en-GB"/>
              </w:rPr>
              <w:t>UNHCR/CSG</w:t>
            </w:r>
          </w:p>
        </w:tc>
      </w:tr>
      <w:tr w:rsidR="000F055E" w:rsidRPr="00876919" w14:paraId="3AA3DA7C" w14:textId="77777777" w:rsidTr="00602FEE">
        <w:tc>
          <w:tcPr>
            <w:tcW w:w="2970" w:type="dxa"/>
          </w:tcPr>
          <w:p w14:paraId="1AA5AA25" w14:textId="358F51FE" w:rsidR="000F055E" w:rsidRPr="00876919" w:rsidRDefault="000F055E" w:rsidP="000F055E">
            <w:pPr>
              <w:rPr>
                <w:rFonts w:ascii="Arial" w:hAnsi="Arial" w:cs="Arial"/>
                <w:lang w:val="en-GB"/>
              </w:rPr>
            </w:pPr>
            <w:r w:rsidRPr="00876919">
              <w:rPr>
                <w:rFonts w:ascii="Arial" w:hAnsi="Arial" w:cs="Arial"/>
                <w:lang w:val="en-GB"/>
              </w:rPr>
              <w:t>Garik Khachikyan</w:t>
            </w:r>
          </w:p>
        </w:tc>
        <w:tc>
          <w:tcPr>
            <w:tcW w:w="2970" w:type="dxa"/>
          </w:tcPr>
          <w:p w14:paraId="607D1BE4" w14:textId="5BC5B8E8" w:rsidR="000F055E" w:rsidRPr="00876919" w:rsidRDefault="000F055E" w:rsidP="000F055E">
            <w:pPr>
              <w:rPr>
                <w:rFonts w:ascii="Arial" w:hAnsi="Arial" w:cs="Arial"/>
                <w:lang w:val="en-GB"/>
              </w:rPr>
            </w:pPr>
            <w:r w:rsidRPr="00876919">
              <w:rPr>
                <w:rFonts w:ascii="Arial" w:hAnsi="Arial" w:cs="Arial"/>
                <w:lang w:val="en-GB"/>
              </w:rPr>
              <w:t>UNDP</w:t>
            </w:r>
          </w:p>
        </w:tc>
      </w:tr>
      <w:tr w:rsidR="000F055E" w:rsidRPr="00876919" w14:paraId="1ECF7865" w14:textId="77777777" w:rsidTr="00602FEE">
        <w:tc>
          <w:tcPr>
            <w:tcW w:w="2970" w:type="dxa"/>
          </w:tcPr>
          <w:p w14:paraId="3B01AD06" w14:textId="7717982B" w:rsidR="000F055E" w:rsidRPr="00876919" w:rsidRDefault="000F055E" w:rsidP="000F055E">
            <w:pPr>
              <w:rPr>
                <w:rFonts w:ascii="Arial" w:hAnsi="Arial" w:cs="Arial"/>
                <w:lang w:val="en-GB"/>
              </w:rPr>
            </w:pPr>
            <w:r w:rsidRPr="00876919">
              <w:rPr>
                <w:rFonts w:ascii="Arial" w:hAnsi="Arial" w:cs="Arial"/>
                <w:lang w:val="en-GB"/>
              </w:rPr>
              <w:t>Susanna Grigoryan</w:t>
            </w:r>
          </w:p>
        </w:tc>
        <w:tc>
          <w:tcPr>
            <w:tcW w:w="2970" w:type="dxa"/>
          </w:tcPr>
          <w:p w14:paraId="4A57A130" w14:textId="3F924CEC" w:rsidR="000F055E" w:rsidRPr="00876919" w:rsidRDefault="000F055E" w:rsidP="000F055E">
            <w:pPr>
              <w:rPr>
                <w:rFonts w:ascii="Arial" w:hAnsi="Arial" w:cs="Arial"/>
                <w:lang w:val="en-GB"/>
              </w:rPr>
            </w:pPr>
            <w:r w:rsidRPr="00876919">
              <w:rPr>
                <w:rFonts w:ascii="Arial" w:hAnsi="Arial" w:cs="Arial"/>
                <w:lang w:val="en-GB"/>
              </w:rPr>
              <w:t>UNHCR</w:t>
            </w:r>
          </w:p>
        </w:tc>
      </w:tr>
      <w:tr w:rsidR="000F055E" w:rsidRPr="00876919" w14:paraId="7E04F1FF" w14:textId="77777777" w:rsidTr="00602FEE">
        <w:tc>
          <w:tcPr>
            <w:tcW w:w="2970" w:type="dxa"/>
          </w:tcPr>
          <w:p w14:paraId="184A78E2" w14:textId="45AEE677" w:rsidR="000F055E" w:rsidRPr="00876919" w:rsidRDefault="0012670D" w:rsidP="000F055E">
            <w:pPr>
              <w:rPr>
                <w:rFonts w:ascii="Arial" w:hAnsi="Arial" w:cs="Arial"/>
                <w:lang w:val="en-GB"/>
              </w:rPr>
            </w:pPr>
            <w:r w:rsidRPr="00876919">
              <w:rPr>
                <w:rFonts w:ascii="Arial" w:hAnsi="Arial" w:cs="Arial"/>
                <w:lang w:val="en-GB"/>
              </w:rPr>
              <w:t>Zaruhi</w:t>
            </w:r>
            <w:r w:rsidRPr="00876919">
              <w:rPr>
                <w:rFonts w:ascii="Arial" w:hAnsi="Arial" w:cs="Arial"/>
                <w:lang w:val="en-GB"/>
              </w:rPr>
              <w:t xml:space="preserve"> Ohanjanyan</w:t>
            </w:r>
          </w:p>
        </w:tc>
        <w:tc>
          <w:tcPr>
            <w:tcW w:w="2970" w:type="dxa"/>
          </w:tcPr>
          <w:p w14:paraId="7C0C46CC" w14:textId="15B7F542" w:rsidR="000F055E" w:rsidRPr="00876919" w:rsidRDefault="0012670D" w:rsidP="000F055E">
            <w:pPr>
              <w:rPr>
                <w:rFonts w:ascii="Arial" w:hAnsi="Arial" w:cs="Arial"/>
                <w:lang w:val="en-GB"/>
              </w:rPr>
            </w:pPr>
            <w:r w:rsidRPr="00876919">
              <w:rPr>
                <w:rFonts w:ascii="Arial" w:hAnsi="Arial" w:cs="Arial"/>
                <w:lang w:val="en-GB"/>
              </w:rPr>
              <w:t>WFP</w:t>
            </w:r>
          </w:p>
        </w:tc>
      </w:tr>
      <w:tr w:rsidR="000F055E" w:rsidRPr="00876919" w14:paraId="4087C64E" w14:textId="77777777" w:rsidTr="00602FEE">
        <w:tc>
          <w:tcPr>
            <w:tcW w:w="2970" w:type="dxa"/>
          </w:tcPr>
          <w:p w14:paraId="1EC4C770" w14:textId="30EDA46C" w:rsidR="000F055E" w:rsidRPr="00876919" w:rsidRDefault="000F055E" w:rsidP="000F055E">
            <w:pPr>
              <w:rPr>
                <w:rFonts w:ascii="Arial" w:hAnsi="Arial" w:cs="Arial"/>
                <w:lang w:val="en-GB"/>
              </w:rPr>
            </w:pPr>
            <w:r w:rsidRPr="00876919">
              <w:rPr>
                <w:rFonts w:ascii="Arial" w:hAnsi="Arial" w:cs="Arial"/>
                <w:lang w:val="en-GB"/>
              </w:rPr>
              <w:t xml:space="preserve">Rima </w:t>
            </w:r>
            <w:proofErr w:type="spellStart"/>
            <w:r w:rsidRPr="00876919">
              <w:rPr>
                <w:rFonts w:ascii="Arial" w:hAnsi="Arial" w:cs="Arial"/>
                <w:lang w:val="en-GB"/>
              </w:rPr>
              <w:t>Kabrilyants</w:t>
            </w:r>
            <w:proofErr w:type="spellEnd"/>
          </w:p>
        </w:tc>
        <w:tc>
          <w:tcPr>
            <w:tcW w:w="2970" w:type="dxa"/>
          </w:tcPr>
          <w:p w14:paraId="7E23DAA4" w14:textId="33F19A0F" w:rsidR="000F055E" w:rsidRPr="00876919" w:rsidRDefault="000F055E" w:rsidP="000F055E">
            <w:pPr>
              <w:rPr>
                <w:rFonts w:ascii="Arial" w:hAnsi="Arial" w:cs="Arial"/>
                <w:lang w:val="en-GB"/>
              </w:rPr>
            </w:pPr>
            <w:r w:rsidRPr="00876919">
              <w:rPr>
                <w:rFonts w:ascii="Arial" w:hAnsi="Arial" w:cs="Arial"/>
                <w:lang w:val="en-GB"/>
              </w:rPr>
              <w:t>IOM</w:t>
            </w:r>
          </w:p>
        </w:tc>
      </w:tr>
      <w:tr w:rsidR="000F055E" w:rsidRPr="00876919" w14:paraId="02D35DB6" w14:textId="77777777" w:rsidTr="00602FEE">
        <w:tc>
          <w:tcPr>
            <w:tcW w:w="2970" w:type="dxa"/>
          </w:tcPr>
          <w:p w14:paraId="33CF7A93" w14:textId="15FC5F0E" w:rsidR="000F055E" w:rsidRPr="00876919" w:rsidRDefault="000F055E" w:rsidP="000F055E">
            <w:pPr>
              <w:rPr>
                <w:rFonts w:ascii="Arial" w:hAnsi="Arial" w:cs="Arial"/>
                <w:lang w:val="en-GB"/>
              </w:rPr>
            </w:pPr>
            <w:r w:rsidRPr="00876919">
              <w:rPr>
                <w:rFonts w:ascii="Arial" w:hAnsi="Arial" w:cs="Arial"/>
                <w:lang w:val="en-GB"/>
              </w:rPr>
              <w:t xml:space="preserve">Marietta </w:t>
            </w:r>
            <w:proofErr w:type="spellStart"/>
            <w:r w:rsidRPr="00876919">
              <w:rPr>
                <w:rFonts w:ascii="Arial" w:hAnsi="Arial" w:cs="Arial"/>
                <w:lang w:val="en-GB"/>
              </w:rPr>
              <w:t>Khurdushyan</w:t>
            </w:r>
            <w:proofErr w:type="spellEnd"/>
          </w:p>
        </w:tc>
        <w:tc>
          <w:tcPr>
            <w:tcW w:w="2970" w:type="dxa"/>
          </w:tcPr>
          <w:p w14:paraId="399E23E2" w14:textId="0454D40E" w:rsidR="000F055E" w:rsidRPr="00876919" w:rsidRDefault="000F055E" w:rsidP="000F055E">
            <w:pPr>
              <w:rPr>
                <w:rFonts w:ascii="Arial" w:hAnsi="Arial" w:cs="Arial"/>
                <w:lang w:val="en-GB"/>
              </w:rPr>
            </w:pPr>
            <w:r w:rsidRPr="00876919">
              <w:rPr>
                <w:rFonts w:ascii="Arial" w:hAnsi="Arial" w:cs="Arial"/>
                <w:lang w:val="en-GB"/>
              </w:rPr>
              <w:t>WHO</w:t>
            </w:r>
          </w:p>
        </w:tc>
      </w:tr>
      <w:tr w:rsidR="0012670D" w:rsidRPr="00876919" w14:paraId="076DEA02" w14:textId="77777777" w:rsidTr="00602FEE">
        <w:tc>
          <w:tcPr>
            <w:tcW w:w="2970" w:type="dxa"/>
          </w:tcPr>
          <w:p w14:paraId="7CF9652F" w14:textId="01DD5E82" w:rsidR="0012670D" w:rsidRPr="00876919" w:rsidRDefault="0012670D" w:rsidP="000F055E">
            <w:pPr>
              <w:rPr>
                <w:rFonts w:ascii="Arial" w:hAnsi="Arial" w:cs="Arial"/>
                <w:lang w:val="en-GB"/>
              </w:rPr>
            </w:pPr>
            <w:r w:rsidRPr="00876919">
              <w:rPr>
                <w:rFonts w:ascii="Arial" w:hAnsi="Arial" w:cs="Arial"/>
                <w:lang w:val="en-GB"/>
              </w:rPr>
              <w:t>Tatevik Badalyan</w:t>
            </w:r>
          </w:p>
        </w:tc>
        <w:tc>
          <w:tcPr>
            <w:tcW w:w="2970" w:type="dxa"/>
          </w:tcPr>
          <w:p w14:paraId="06ABC9EB" w14:textId="6CF3D1C5" w:rsidR="0012670D" w:rsidRPr="00876919" w:rsidRDefault="0012670D" w:rsidP="000F055E">
            <w:pPr>
              <w:rPr>
                <w:rFonts w:ascii="Arial" w:hAnsi="Arial" w:cs="Arial"/>
                <w:lang w:val="en-GB"/>
              </w:rPr>
            </w:pPr>
            <w:r w:rsidRPr="00876919">
              <w:rPr>
                <w:rFonts w:ascii="Arial" w:hAnsi="Arial" w:cs="Arial"/>
                <w:lang w:val="en-GB"/>
              </w:rPr>
              <w:t>UNHCR</w:t>
            </w:r>
          </w:p>
        </w:tc>
      </w:tr>
    </w:tbl>
    <w:p w14:paraId="01BEC2F9" w14:textId="77777777" w:rsidR="00155038" w:rsidRPr="00876919" w:rsidRDefault="00155038" w:rsidP="00155038">
      <w:pPr>
        <w:spacing w:after="0" w:line="240" w:lineRule="auto"/>
        <w:rPr>
          <w:rFonts w:ascii="Arial" w:hAnsi="Arial" w:cs="Arial"/>
          <w:lang w:val="en-GB"/>
        </w:rPr>
      </w:pPr>
    </w:p>
    <w:p w14:paraId="0E4A7240" w14:textId="77777777" w:rsidR="00155038" w:rsidRPr="00876919" w:rsidRDefault="00155038" w:rsidP="00155038">
      <w:pPr>
        <w:spacing w:after="0"/>
        <w:rPr>
          <w:rFonts w:ascii="Arial" w:hAnsi="Arial" w:cs="Arial"/>
          <w:b/>
          <w:bCs/>
          <w:lang w:val="en-GB"/>
        </w:rPr>
      </w:pPr>
    </w:p>
    <w:p w14:paraId="590DB6AB" w14:textId="2C2FB666" w:rsidR="00155038" w:rsidRPr="00876919" w:rsidRDefault="00155038" w:rsidP="00155038">
      <w:pPr>
        <w:spacing w:after="0"/>
        <w:rPr>
          <w:rFonts w:ascii="Arial" w:hAnsi="Arial" w:cs="Arial"/>
          <w:b/>
          <w:bCs/>
          <w:lang w:val="en-GB"/>
        </w:rPr>
      </w:pPr>
      <w:r w:rsidRPr="00876919">
        <w:rPr>
          <w:rFonts w:ascii="Arial" w:hAnsi="Arial" w:cs="Arial"/>
          <w:b/>
          <w:bCs/>
          <w:lang w:val="en-GB"/>
        </w:rPr>
        <w:t xml:space="preserve">1. </w:t>
      </w:r>
      <w:r w:rsidR="0012670D" w:rsidRPr="00876919">
        <w:rPr>
          <w:rFonts w:ascii="Arial" w:hAnsi="Arial" w:cs="Arial"/>
          <w:b/>
          <w:bCs/>
          <w:lang w:val="en-GB"/>
        </w:rPr>
        <w:t>Capacity &amp; Vulnerability Assessment</w:t>
      </w:r>
    </w:p>
    <w:p w14:paraId="03A5EC26" w14:textId="2A132FD5" w:rsidR="00155038" w:rsidRPr="00876919" w:rsidRDefault="00EF3142" w:rsidP="000D3B8D">
      <w:pPr>
        <w:spacing w:after="0"/>
        <w:rPr>
          <w:rFonts w:ascii="Arial" w:hAnsi="Arial" w:cs="Arial"/>
          <w:lang w:val="en-GB"/>
        </w:rPr>
      </w:pPr>
      <w:proofErr w:type="spellStart"/>
      <w:r w:rsidRPr="00876919">
        <w:rPr>
          <w:rFonts w:ascii="Arial" w:hAnsi="Arial" w:cs="Arial"/>
          <w:lang w:val="en-GB"/>
        </w:rPr>
        <w:t>Areg</w:t>
      </w:r>
      <w:proofErr w:type="spellEnd"/>
      <w:r w:rsidRPr="00876919">
        <w:rPr>
          <w:rFonts w:ascii="Arial" w:hAnsi="Arial" w:cs="Arial"/>
          <w:lang w:val="en-GB"/>
        </w:rPr>
        <w:t xml:space="preserve"> </w:t>
      </w:r>
      <w:r w:rsidR="00977D1C" w:rsidRPr="00876919">
        <w:rPr>
          <w:rFonts w:ascii="Arial" w:hAnsi="Arial" w:cs="Arial"/>
          <w:lang w:val="en-GB"/>
        </w:rPr>
        <w:t xml:space="preserve">(REACH) </w:t>
      </w:r>
      <w:r w:rsidRPr="00876919">
        <w:rPr>
          <w:rFonts w:ascii="Arial" w:hAnsi="Arial" w:cs="Arial"/>
          <w:lang w:val="en-GB"/>
        </w:rPr>
        <w:t>presented the findings from the UNDP Capacity and Vulnerability Assessment (CVA) to the IMWG members.</w:t>
      </w:r>
      <w:r w:rsidR="000D3B8D" w:rsidRPr="00876919">
        <w:rPr>
          <w:rFonts w:ascii="Arial" w:hAnsi="Arial" w:cs="Arial"/>
          <w:lang w:val="en-GB"/>
        </w:rPr>
        <w:t xml:space="preserve"> Links to the presentation and factsheet can be found here:</w:t>
      </w:r>
      <w:r w:rsidR="000D3B8D" w:rsidRPr="00876919">
        <w:rPr>
          <w:rFonts w:ascii="Arial" w:hAnsi="Arial" w:cs="Arial"/>
          <w:lang w:val="en-GB"/>
        </w:rPr>
        <w:br/>
      </w:r>
      <w:r w:rsidR="000D3B8D" w:rsidRPr="00876919">
        <w:rPr>
          <w:rFonts w:ascii="Arial" w:hAnsi="Arial" w:cs="Arial"/>
          <w:lang w:val="en-GB"/>
        </w:rPr>
        <w:br/>
        <w:t xml:space="preserve">CVA Presentation: </w:t>
      </w:r>
      <w:hyperlink r:id="rId5" w:history="1">
        <w:r w:rsidR="000D3B8D" w:rsidRPr="00876919">
          <w:rPr>
            <w:rStyle w:val="Hyperlink"/>
            <w:rFonts w:ascii="Arial" w:hAnsi="Arial" w:cs="Arial"/>
            <w:lang w:val="en-GB"/>
          </w:rPr>
          <w:t>https://unh.cr/619f2c942b1</w:t>
        </w:r>
      </w:hyperlink>
      <w:r w:rsidR="000D3B8D" w:rsidRPr="00876919">
        <w:rPr>
          <w:rFonts w:ascii="Arial" w:hAnsi="Arial" w:cs="Arial"/>
          <w:lang w:val="en-GB"/>
        </w:rPr>
        <w:t xml:space="preserve"> </w:t>
      </w:r>
      <w:r w:rsidR="000D3B8D" w:rsidRPr="00876919">
        <w:rPr>
          <w:rFonts w:ascii="Arial" w:hAnsi="Arial" w:cs="Arial"/>
          <w:lang w:val="en-GB"/>
        </w:rPr>
        <w:br/>
        <w:t xml:space="preserve">CVA Factsheet: </w:t>
      </w:r>
      <w:hyperlink r:id="rId6" w:history="1">
        <w:r w:rsidR="000D3B8D" w:rsidRPr="00876919">
          <w:rPr>
            <w:rStyle w:val="Hyperlink"/>
            <w:rFonts w:ascii="Arial" w:hAnsi="Arial" w:cs="Arial"/>
            <w:lang w:val="en-GB"/>
          </w:rPr>
          <w:t>https://unh.cr/619f2c8712</w:t>
        </w:r>
      </w:hyperlink>
      <w:r w:rsidR="000D3B8D" w:rsidRPr="00876919">
        <w:rPr>
          <w:rFonts w:ascii="Arial" w:hAnsi="Arial" w:cs="Arial"/>
          <w:lang w:val="en-GB"/>
        </w:rPr>
        <w:t xml:space="preserve"> </w:t>
      </w:r>
    </w:p>
    <w:p w14:paraId="6950E8BC" w14:textId="2E167DB0" w:rsidR="00155038" w:rsidRPr="00876919" w:rsidRDefault="00155038" w:rsidP="00155038">
      <w:pPr>
        <w:spacing w:after="0"/>
        <w:jc w:val="both"/>
        <w:rPr>
          <w:rFonts w:ascii="Arial" w:hAnsi="Arial" w:cs="Arial"/>
          <w:b/>
          <w:bCs/>
          <w:lang w:val="en-GB"/>
        </w:rPr>
      </w:pPr>
    </w:p>
    <w:p w14:paraId="2FE09D3C" w14:textId="2CCAB771" w:rsidR="00F352DC" w:rsidRPr="00876919" w:rsidRDefault="00F352DC" w:rsidP="00F352DC">
      <w:pPr>
        <w:spacing w:after="0"/>
        <w:jc w:val="both"/>
        <w:rPr>
          <w:rFonts w:ascii="Arial" w:hAnsi="Arial" w:cs="Arial"/>
          <w:lang w:val="en-GB"/>
        </w:rPr>
      </w:pPr>
      <w:r w:rsidRPr="00876919">
        <w:rPr>
          <w:rFonts w:ascii="Arial" w:hAnsi="Arial" w:cs="Arial"/>
          <w:lang w:val="en-GB"/>
        </w:rPr>
        <w:t>Marietta</w:t>
      </w:r>
      <w:r w:rsidRPr="00876919">
        <w:rPr>
          <w:rFonts w:ascii="Arial" w:hAnsi="Arial" w:cs="Arial"/>
          <w:lang w:val="en-GB"/>
        </w:rPr>
        <w:t xml:space="preserve"> (WHO) asked about </w:t>
      </w:r>
      <w:r w:rsidRPr="00876919">
        <w:rPr>
          <w:rFonts w:ascii="Arial" w:hAnsi="Arial" w:cs="Arial"/>
          <w:lang w:val="en-GB"/>
        </w:rPr>
        <w:t>information related to mental health and psychosocial support services access.</w:t>
      </w:r>
      <w:r w:rsidRPr="00876919">
        <w:rPr>
          <w:rFonts w:ascii="Arial" w:hAnsi="Arial" w:cs="Arial"/>
          <w:lang w:val="en-GB"/>
        </w:rPr>
        <w:t xml:space="preserve"> </w:t>
      </w:r>
      <w:proofErr w:type="spellStart"/>
      <w:r w:rsidRPr="00876919">
        <w:rPr>
          <w:rFonts w:ascii="Arial" w:hAnsi="Arial" w:cs="Arial"/>
          <w:lang w:val="en-GB"/>
        </w:rPr>
        <w:t>Areg</w:t>
      </w:r>
      <w:proofErr w:type="spellEnd"/>
      <w:r w:rsidRPr="00876919">
        <w:rPr>
          <w:rFonts w:ascii="Arial" w:hAnsi="Arial" w:cs="Arial"/>
          <w:lang w:val="en-GB"/>
        </w:rPr>
        <w:t xml:space="preserve"> (REACH) said the information might be in the longer presentation of the CVA. </w:t>
      </w:r>
      <w:proofErr w:type="spellStart"/>
      <w:r w:rsidRPr="00876919">
        <w:rPr>
          <w:rFonts w:ascii="Arial" w:hAnsi="Arial" w:cs="Arial"/>
          <w:lang w:val="en-GB"/>
        </w:rPr>
        <w:t>Areg</w:t>
      </w:r>
      <w:proofErr w:type="spellEnd"/>
      <w:r w:rsidRPr="00876919">
        <w:rPr>
          <w:rFonts w:ascii="Arial" w:hAnsi="Arial" w:cs="Arial"/>
          <w:lang w:val="en-GB"/>
        </w:rPr>
        <w:t xml:space="preserve"> can be contacted directly for information on: </w:t>
      </w:r>
      <w:hyperlink r:id="rId7" w:history="1">
        <w:r w:rsidRPr="00876919">
          <w:rPr>
            <w:rStyle w:val="Hyperlink"/>
            <w:rFonts w:ascii="Arial" w:hAnsi="Arial" w:cs="Arial"/>
            <w:lang w:val="en-GB"/>
          </w:rPr>
          <w:t>yerevan.agora-assessment@impact-initiatives.org</w:t>
        </w:r>
      </w:hyperlink>
      <w:r w:rsidRPr="00876919">
        <w:rPr>
          <w:rFonts w:ascii="Arial" w:hAnsi="Arial" w:cs="Arial"/>
          <w:lang w:val="en-GB"/>
        </w:rPr>
        <w:t xml:space="preserve"> and is happy to present the findings to all WGs.</w:t>
      </w:r>
    </w:p>
    <w:p w14:paraId="4F7E423C" w14:textId="19320625" w:rsidR="00F352DC" w:rsidRPr="00876919" w:rsidRDefault="00F352DC" w:rsidP="00F352DC">
      <w:pPr>
        <w:spacing w:after="0"/>
        <w:jc w:val="both"/>
        <w:rPr>
          <w:rFonts w:ascii="Arial" w:hAnsi="Arial" w:cs="Arial"/>
          <w:lang w:val="en-GB"/>
        </w:rPr>
      </w:pPr>
      <w:r w:rsidRPr="00876919">
        <w:rPr>
          <w:rFonts w:ascii="Arial" w:hAnsi="Arial" w:cs="Arial"/>
          <w:lang w:val="en-GB"/>
        </w:rPr>
        <w:t xml:space="preserve">Marietta also requested a presentation at the </w:t>
      </w:r>
      <w:r w:rsidRPr="00876919">
        <w:rPr>
          <w:rFonts w:ascii="Arial" w:hAnsi="Arial" w:cs="Arial"/>
          <w:lang w:val="en-GB"/>
        </w:rPr>
        <w:t>MHPSS ATRG meeting</w:t>
      </w:r>
      <w:r w:rsidRPr="00876919">
        <w:rPr>
          <w:rFonts w:ascii="Arial" w:hAnsi="Arial" w:cs="Arial"/>
          <w:lang w:val="en-GB"/>
        </w:rPr>
        <w:t xml:space="preserve">. </w:t>
      </w:r>
    </w:p>
    <w:p w14:paraId="1AED35B4" w14:textId="77777777" w:rsidR="00F352DC" w:rsidRPr="00876919" w:rsidRDefault="00F352DC" w:rsidP="00F352DC">
      <w:pPr>
        <w:spacing w:after="0"/>
        <w:jc w:val="both"/>
        <w:rPr>
          <w:rFonts w:ascii="Arial" w:hAnsi="Arial" w:cs="Arial"/>
          <w:lang w:val="en-GB"/>
        </w:rPr>
      </w:pPr>
    </w:p>
    <w:p w14:paraId="3A7FAA36" w14:textId="53DF1910" w:rsidR="00F352DC" w:rsidRPr="00876919" w:rsidRDefault="00F352DC" w:rsidP="00155038">
      <w:pPr>
        <w:spacing w:after="0"/>
        <w:jc w:val="both"/>
        <w:rPr>
          <w:rFonts w:ascii="Arial" w:hAnsi="Arial" w:cs="Arial"/>
          <w:lang w:val="en-GB"/>
        </w:rPr>
      </w:pPr>
      <w:r w:rsidRPr="00876919">
        <w:rPr>
          <w:rFonts w:ascii="Arial" w:hAnsi="Arial" w:cs="Arial"/>
          <w:lang w:val="en-GB"/>
        </w:rPr>
        <w:t xml:space="preserve">The final presentation will be available </w:t>
      </w:r>
    </w:p>
    <w:p w14:paraId="121902DC" w14:textId="77777777" w:rsidR="00F352DC" w:rsidRPr="00876919" w:rsidRDefault="00F352DC" w:rsidP="00155038">
      <w:pPr>
        <w:spacing w:after="0"/>
        <w:jc w:val="both"/>
        <w:rPr>
          <w:rFonts w:ascii="Arial" w:hAnsi="Arial" w:cs="Arial"/>
          <w:b/>
          <w:bCs/>
          <w:lang w:val="en-GB"/>
        </w:rPr>
      </w:pPr>
    </w:p>
    <w:p w14:paraId="7A1CFC41" w14:textId="6294FD11" w:rsidR="00155038" w:rsidRPr="00876919" w:rsidRDefault="00155038" w:rsidP="00155038">
      <w:pPr>
        <w:spacing w:after="0"/>
        <w:jc w:val="both"/>
        <w:rPr>
          <w:rFonts w:ascii="Arial" w:hAnsi="Arial" w:cs="Arial"/>
          <w:b/>
          <w:bCs/>
          <w:lang w:val="en-GB"/>
        </w:rPr>
      </w:pPr>
      <w:r w:rsidRPr="00876919">
        <w:rPr>
          <w:rFonts w:ascii="Arial" w:hAnsi="Arial" w:cs="Arial"/>
          <w:b/>
          <w:bCs/>
          <w:lang w:val="en-GB"/>
        </w:rPr>
        <w:t xml:space="preserve">2. </w:t>
      </w:r>
      <w:r w:rsidR="0012670D" w:rsidRPr="00876919">
        <w:rPr>
          <w:rFonts w:ascii="Arial" w:hAnsi="Arial" w:cs="Arial"/>
          <w:b/>
          <w:bCs/>
          <w:lang w:val="en-GB"/>
        </w:rPr>
        <w:t>Population figures &amp; Collective Centres update</w:t>
      </w:r>
    </w:p>
    <w:p w14:paraId="7F75F4CA" w14:textId="5B515273" w:rsidR="00324A9B" w:rsidRPr="00876919" w:rsidRDefault="00BD3B8E" w:rsidP="00155038">
      <w:pPr>
        <w:spacing w:after="0"/>
        <w:rPr>
          <w:rFonts w:ascii="Arial" w:hAnsi="Arial" w:cs="Arial"/>
          <w:lang w:val="en-GB"/>
        </w:rPr>
      </w:pPr>
      <w:r w:rsidRPr="00876919">
        <w:rPr>
          <w:rFonts w:ascii="Arial" w:hAnsi="Arial" w:cs="Arial"/>
          <w:lang w:val="en-GB"/>
        </w:rPr>
        <w:t xml:space="preserve">New population figures have been made available from the </w:t>
      </w:r>
      <w:proofErr w:type="spellStart"/>
      <w:r w:rsidRPr="00876919">
        <w:rPr>
          <w:rFonts w:ascii="Arial" w:hAnsi="Arial" w:cs="Arial"/>
          <w:lang w:val="en-GB"/>
        </w:rPr>
        <w:t>marzes</w:t>
      </w:r>
      <w:proofErr w:type="spellEnd"/>
      <w:r w:rsidRPr="00876919">
        <w:rPr>
          <w:rFonts w:ascii="Arial" w:hAnsi="Arial" w:cs="Arial"/>
          <w:lang w:val="en-GB"/>
        </w:rPr>
        <w:t xml:space="preserve">, which slightly changes the overall population figure from </w:t>
      </w:r>
      <w:r w:rsidR="000D3B8D" w:rsidRPr="00876919">
        <w:rPr>
          <w:rFonts w:ascii="Arial" w:hAnsi="Arial" w:cs="Arial"/>
          <w:lang w:val="en-GB"/>
        </w:rPr>
        <w:t xml:space="preserve">28,940 to </w:t>
      </w:r>
      <w:r w:rsidR="000D3B8D" w:rsidRPr="00876919">
        <w:rPr>
          <w:rFonts w:ascii="Arial" w:hAnsi="Arial" w:cs="Arial"/>
          <w:b/>
          <w:bCs/>
          <w:lang w:val="en-GB"/>
        </w:rPr>
        <w:t>28,719</w:t>
      </w:r>
      <w:r w:rsidR="006A0082" w:rsidRPr="00876919">
        <w:rPr>
          <w:rFonts w:ascii="Arial" w:hAnsi="Arial" w:cs="Arial"/>
          <w:lang w:val="en-GB"/>
        </w:rPr>
        <w:t>.</w:t>
      </w:r>
      <w:r w:rsidR="000D3B8D" w:rsidRPr="00876919">
        <w:rPr>
          <w:rFonts w:ascii="Arial" w:hAnsi="Arial" w:cs="Arial"/>
          <w:lang w:val="en-GB"/>
        </w:rPr>
        <w:t xml:space="preserve"> New settlement level data was received from </w:t>
      </w:r>
      <w:proofErr w:type="spellStart"/>
      <w:r w:rsidR="000D3B8D" w:rsidRPr="00876919">
        <w:rPr>
          <w:rFonts w:ascii="Arial" w:hAnsi="Arial" w:cs="Arial"/>
          <w:lang w:val="en-GB"/>
        </w:rPr>
        <w:t>Vayots</w:t>
      </w:r>
      <w:proofErr w:type="spellEnd"/>
      <w:r w:rsidR="000D3B8D" w:rsidRPr="00876919">
        <w:rPr>
          <w:rFonts w:ascii="Arial" w:hAnsi="Arial" w:cs="Arial"/>
          <w:lang w:val="en-GB"/>
        </w:rPr>
        <w:t xml:space="preserve"> </w:t>
      </w:r>
      <w:proofErr w:type="spellStart"/>
      <w:r w:rsidR="000D3B8D" w:rsidRPr="00876919">
        <w:rPr>
          <w:rFonts w:ascii="Arial" w:hAnsi="Arial" w:cs="Arial"/>
          <w:lang w:val="en-GB"/>
        </w:rPr>
        <w:t>Dzor</w:t>
      </w:r>
      <w:proofErr w:type="spellEnd"/>
      <w:r w:rsidR="0010495A" w:rsidRPr="00876919">
        <w:rPr>
          <w:rFonts w:ascii="Arial" w:hAnsi="Arial" w:cs="Arial"/>
          <w:lang w:val="en-GB"/>
        </w:rPr>
        <w:t>, Armavir</w:t>
      </w:r>
      <w:r w:rsidR="000D3B8D" w:rsidRPr="00876919">
        <w:rPr>
          <w:rFonts w:ascii="Arial" w:hAnsi="Arial" w:cs="Arial"/>
          <w:lang w:val="en-GB"/>
        </w:rPr>
        <w:t xml:space="preserve"> and</w:t>
      </w:r>
      <w:r w:rsidR="0010495A" w:rsidRPr="00876919">
        <w:rPr>
          <w:rFonts w:ascii="Arial" w:hAnsi="Arial" w:cs="Arial"/>
          <w:lang w:val="en-GB"/>
        </w:rPr>
        <w:t xml:space="preserve"> </w:t>
      </w:r>
      <w:r w:rsidR="0010495A" w:rsidRPr="00876919">
        <w:rPr>
          <w:rFonts w:ascii="Arial" w:hAnsi="Arial" w:cs="Arial"/>
          <w:lang w:val="en-GB"/>
        </w:rPr>
        <w:t>Gegharkunik</w:t>
      </w:r>
      <w:r w:rsidR="0010495A" w:rsidRPr="00876919">
        <w:rPr>
          <w:rFonts w:ascii="Arial" w:hAnsi="Arial" w:cs="Arial"/>
          <w:lang w:val="en-GB"/>
        </w:rPr>
        <w:t xml:space="preserve">. </w:t>
      </w:r>
      <w:r w:rsidR="002E64C5" w:rsidRPr="00876919">
        <w:rPr>
          <w:rFonts w:ascii="Arial" w:hAnsi="Arial" w:cs="Arial"/>
          <w:lang w:val="en-GB"/>
        </w:rPr>
        <w:t xml:space="preserve">Although most </w:t>
      </w:r>
      <w:proofErr w:type="spellStart"/>
      <w:r w:rsidR="002E64C5" w:rsidRPr="00876919">
        <w:rPr>
          <w:rFonts w:ascii="Arial" w:hAnsi="Arial" w:cs="Arial"/>
          <w:lang w:val="en-GB"/>
        </w:rPr>
        <w:t>marzes</w:t>
      </w:r>
      <w:proofErr w:type="spellEnd"/>
      <w:r w:rsidR="002E64C5" w:rsidRPr="00876919">
        <w:rPr>
          <w:rFonts w:ascii="Arial" w:hAnsi="Arial" w:cs="Arial"/>
          <w:lang w:val="en-GB"/>
        </w:rPr>
        <w:t xml:space="preserve"> have decreased in population, Ararat and Armavir have seen a slight increase, this may be due to people seeking work in these </w:t>
      </w:r>
      <w:proofErr w:type="spellStart"/>
      <w:r w:rsidR="002E64C5" w:rsidRPr="00876919">
        <w:rPr>
          <w:rFonts w:ascii="Arial" w:hAnsi="Arial" w:cs="Arial"/>
          <w:lang w:val="en-GB"/>
        </w:rPr>
        <w:t>marzes</w:t>
      </w:r>
      <w:proofErr w:type="spellEnd"/>
      <w:r w:rsidR="002E64C5" w:rsidRPr="00876919">
        <w:rPr>
          <w:rFonts w:ascii="Arial" w:hAnsi="Arial" w:cs="Arial"/>
          <w:lang w:val="en-GB"/>
        </w:rPr>
        <w:t xml:space="preserve">. </w:t>
      </w:r>
    </w:p>
    <w:p w14:paraId="59D4E2B0" w14:textId="57095CC4" w:rsidR="002E64C5" w:rsidRPr="00876919" w:rsidRDefault="002E64C5" w:rsidP="00155038">
      <w:pPr>
        <w:spacing w:after="0"/>
        <w:rPr>
          <w:rFonts w:ascii="Arial" w:hAnsi="Arial" w:cs="Arial"/>
          <w:lang w:val="en-GB"/>
        </w:rPr>
      </w:pPr>
    </w:p>
    <w:p w14:paraId="1D38BB73" w14:textId="3A5CFA2D" w:rsidR="002E64C5" w:rsidRPr="00876919" w:rsidRDefault="002E64C5" w:rsidP="00155038">
      <w:pPr>
        <w:spacing w:after="0"/>
        <w:rPr>
          <w:rFonts w:ascii="Arial" w:hAnsi="Arial" w:cs="Arial"/>
          <w:lang w:val="en-GB"/>
        </w:rPr>
      </w:pPr>
      <w:r w:rsidRPr="00876919">
        <w:rPr>
          <w:rFonts w:ascii="Arial" w:hAnsi="Arial" w:cs="Arial"/>
          <w:lang w:val="en-GB"/>
        </w:rPr>
        <w:lastRenderedPageBreak/>
        <w:t xml:space="preserve">Rima (IOM) asked about the population figures produced by </w:t>
      </w:r>
      <w:proofErr w:type="spellStart"/>
      <w:r w:rsidRPr="00876919">
        <w:rPr>
          <w:rFonts w:ascii="Arial" w:hAnsi="Arial" w:cs="Arial"/>
          <w:lang w:val="en-GB"/>
        </w:rPr>
        <w:t>MoLSA</w:t>
      </w:r>
      <w:proofErr w:type="spellEnd"/>
      <w:r w:rsidRPr="00876919">
        <w:rPr>
          <w:rFonts w:ascii="Arial" w:hAnsi="Arial" w:cs="Arial"/>
          <w:lang w:val="en-GB"/>
        </w:rPr>
        <w:t xml:space="preserve"> which states the refugee-like population to be only 20K. Milindi explained the IMWG does not use these figures because of </w:t>
      </w:r>
      <w:proofErr w:type="gramStart"/>
      <w:r w:rsidRPr="00876919">
        <w:rPr>
          <w:rFonts w:ascii="Arial" w:hAnsi="Arial" w:cs="Arial"/>
          <w:lang w:val="en-GB"/>
        </w:rPr>
        <w:t>a number of</w:t>
      </w:r>
      <w:proofErr w:type="gramEnd"/>
      <w:r w:rsidRPr="00876919">
        <w:rPr>
          <w:rFonts w:ascii="Arial" w:hAnsi="Arial" w:cs="Arial"/>
          <w:lang w:val="en-GB"/>
        </w:rPr>
        <w:t xml:space="preserve"> reasons</w:t>
      </w:r>
      <w:r w:rsidR="00880F24" w:rsidRPr="00876919">
        <w:rPr>
          <w:rFonts w:ascii="Arial" w:hAnsi="Arial" w:cs="Arial"/>
          <w:lang w:val="en-GB"/>
        </w:rPr>
        <w:t xml:space="preserve">; there is no clear methodology on how these figures are collected, there is no disaggregated level information at the settlement level, the </w:t>
      </w:r>
      <w:proofErr w:type="spellStart"/>
      <w:r w:rsidR="00880F24" w:rsidRPr="00876919">
        <w:rPr>
          <w:rFonts w:ascii="Arial" w:hAnsi="Arial" w:cs="Arial"/>
          <w:lang w:val="en-GB"/>
        </w:rPr>
        <w:t>marzes</w:t>
      </w:r>
      <w:proofErr w:type="spellEnd"/>
      <w:r w:rsidR="00880F24" w:rsidRPr="00876919">
        <w:rPr>
          <w:rFonts w:ascii="Arial" w:hAnsi="Arial" w:cs="Arial"/>
          <w:lang w:val="en-GB"/>
        </w:rPr>
        <w:t xml:space="preserve"> by counting each and every family and individual is a better approach for aggregating upwards. The IMWG responsibility is provide population data to all audiences, therefore the most detailed information is made available to </w:t>
      </w:r>
      <w:r w:rsidR="00732B35" w:rsidRPr="00876919">
        <w:rPr>
          <w:rFonts w:ascii="Arial" w:hAnsi="Arial" w:cs="Arial"/>
          <w:lang w:val="en-GB"/>
        </w:rPr>
        <w:t>humanitarian actors.</w:t>
      </w:r>
    </w:p>
    <w:p w14:paraId="18812C59" w14:textId="77777777" w:rsidR="00324A9B" w:rsidRPr="00876919" w:rsidRDefault="00324A9B" w:rsidP="00155038">
      <w:pPr>
        <w:spacing w:after="0"/>
        <w:rPr>
          <w:rFonts w:ascii="Arial" w:hAnsi="Arial" w:cs="Arial"/>
          <w:lang w:val="en-GB"/>
        </w:rPr>
      </w:pPr>
    </w:p>
    <w:p w14:paraId="3EBF34CE" w14:textId="77777777" w:rsidR="00324A9B" w:rsidRPr="00876919" w:rsidRDefault="0010495A" w:rsidP="00155038">
      <w:pPr>
        <w:spacing w:after="0"/>
        <w:rPr>
          <w:lang w:val="en-GB"/>
        </w:rPr>
      </w:pPr>
      <w:r w:rsidRPr="00876919">
        <w:rPr>
          <w:rFonts w:ascii="Arial" w:hAnsi="Arial" w:cs="Arial"/>
          <w:lang w:val="en-GB"/>
        </w:rPr>
        <w:t xml:space="preserve">All population figures are available on the Armenia Response Portal: </w:t>
      </w:r>
      <w:hyperlink r:id="rId8" w:history="1">
        <w:r w:rsidRPr="00876919">
          <w:rPr>
            <w:rStyle w:val="Hyperlink"/>
            <w:lang w:val="en-GB"/>
          </w:rPr>
          <w:t>Country - Armenia (unhcr.org)</w:t>
        </w:r>
      </w:hyperlink>
      <w:r w:rsidR="00324A9B" w:rsidRPr="00876919">
        <w:rPr>
          <w:lang w:val="en-GB"/>
        </w:rPr>
        <w:t xml:space="preserve">. </w:t>
      </w:r>
    </w:p>
    <w:p w14:paraId="2070CC3A" w14:textId="48599256" w:rsidR="00155038" w:rsidRPr="00876919" w:rsidRDefault="00324A9B" w:rsidP="00155038">
      <w:pPr>
        <w:spacing w:after="0"/>
        <w:rPr>
          <w:rFonts w:ascii="Arial" w:hAnsi="Arial" w:cs="Arial"/>
          <w:lang w:val="en-GB"/>
        </w:rPr>
      </w:pPr>
      <w:r w:rsidRPr="00876919">
        <w:rPr>
          <w:rFonts w:ascii="Arial" w:hAnsi="Arial" w:cs="Arial"/>
          <w:lang w:val="en-GB"/>
        </w:rPr>
        <w:t xml:space="preserve">A table of the settlement level information for each </w:t>
      </w:r>
      <w:proofErr w:type="spellStart"/>
      <w:r w:rsidRPr="00876919">
        <w:rPr>
          <w:rFonts w:ascii="Arial" w:hAnsi="Arial" w:cs="Arial"/>
          <w:lang w:val="en-GB"/>
        </w:rPr>
        <w:t>marz</w:t>
      </w:r>
      <w:proofErr w:type="spellEnd"/>
      <w:r w:rsidRPr="00876919">
        <w:rPr>
          <w:rFonts w:ascii="Arial" w:hAnsi="Arial" w:cs="Arial"/>
          <w:lang w:val="en-GB"/>
        </w:rPr>
        <w:t xml:space="preserve"> is available here: </w:t>
      </w:r>
      <w:hyperlink r:id="rId9" w:history="1">
        <w:r w:rsidRPr="00876919">
          <w:rPr>
            <w:rStyle w:val="Hyperlink"/>
            <w:rFonts w:ascii="Arial" w:hAnsi="Arial" w:cs="Arial"/>
            <w:lang w:val="en-GB"/>
          </w:rPr>
          <w:t>https://unh.cr/619405f036</w:t>
        </w:r>
      </w:hyperlink>
      <w:r w:rsidRPr="00876919">
        <w:rPr>
          <w:rFonts w:ascii="Arial" w:hAnsi="Arial" w:cs="Arial"/>
          <w:lang w:val="en-GB"/>
        </w:rPr>
        <w:t xml:space="preserve"> </w:t>
      </w:r>
    </w:p>
    <w:p w14:paraId="2F4FBC5E" w14:textId="20FA34CC" w:rsidR="00324A9B" w:rsidRPr="00876919" w:rsidRDefault="00324A9B" w:rsidP="00155038">
      <w:pPr>
        <w:spacing w:after="0"/>
        <w:rPr>
          <w:rFonts w:ascii="Arial" w:hAnsi="Arial" w:cs="Arial"/>
          <w:lang w:val="en-GB"/>
        </w:rPr>
      </w:pPr>
    </w:p>
    <w:p w14:paraId="39C836FF" w14:textId="0C350CAE" w:rsidR="00324A9B" w:rsidRPr="00876919" w:rsidRDefault="00324A9B" w:rsidP="00155038">
      <w:pPr>
        <w:spacing w:after="0"/>
        <w:rPr>
          <w:rFonts w:ascii="Arial" w:hAnsi="Arial" w:cs="Arial"/>
          <w:lang w:val="en-GB"/>
        </w:rPr>
      </w:pPr>
      <w:r w:rsidRPr="00876919">
        <w:rPr>
          <w:rFonts w:ascii="Arial" w:hAnsi="Arial" w:cs="Arial"/>
          <w:lang w:val="en-GB"/>
        </w:rPr>
        <w:t xml:space="preserve">The collective centre information is also published online and can be accessed through the PowerBI dashboard: </w:t>
      </w:r>
      <w:hyperlink r:id="rId10" w:history="1">
        <w:r w:rsidRPr="00876919">
          <w:rPr>
            <w:rStyle w:val="Hyperlink"/>
            <w:rFonts w:ascii="Arial" w:hAnsi="Arial" w:cs="Arial"/>
            <w:lang w:val="en-GB"/>
          </w:rPr>
          <w:t>https://app.powerbi.com/view?r=eyJrIjoiN2E1MWJmN2YtNTdkMS00NmI5LTkwNjMtNGJiNTI3NWNjNDdlIiwidCI6ImU1YzM3OTgxLTY2NjQtNDEzNC04YTBjLTY1NDNkMmFmODBiZSIsImMiOjh9&amp;pageName=ReportSection</w:t>
        </w:r>
      </w:hyperlink>
      <w:r w:rsidRPr="00876919">
        <w:rPr>
          <w:rFonts w:ascii="Arial" w:hAnsi="Arial" w:cs="Arial"/>
          <w:lang w:val="en-GB"/>
        </w:rPr>
        <w:t xml:space="preserve"> </w:t>
      </w:r>
    </w:p>
    <w:p w14:paraId="6A3430B2" w14:textId="429F2893" w:rsidR="00324A9B" w:rsidRPr="00876919" w:rsidRDefault="00324A9B" w:rsidP="00155038">
      <w:pPr>
        <w:spacing w:after="0"/>
        <w:rPr>
          <w:lang w:val="en-GB"/>
        </w:rPr>
      </w:pPr>
      <w:r w:rsidRPr="00876919">
        <w:rPr>
          <w:rFonts w:ascii="Arial" w:hAnsi="Arial" w:cs="Arial"/>
          <w:lang w:val="en-GB"/>
        </w:rPr>
        <w:t xml:space="preserve">The Master List of Collective Centres can be found </w:t>
      </w:r>
      <w:r w:rsidR="00F352DC" w:rsidRPr="00876919">
        <w:rPr>
          <w:rFonts w:ascii="Arial" w:hAnsi="Arial" w:cs="Arial"/>
          <w:lang w:val="en-GB"/>
        </w:rPr>
        <w:t xml:space="preserve">here: </w:t>
      </w:r>
      <w:hyperlink r:id="rId11" w:history="1">
        <w:r w:rsidR="00F352DC" w:rsidRPr="00876919">
          <w:rPr>
            <w:rStyle w:val="Hyperlink"/>
            <w:lang w:val="en-GB"/>
          </w:rPr>
          <w:t>Master List of Collective Centres_Oct_2021.xlsx - Dropbox</w:t>
        </w:r>
      </w:hyperlink>
    </w:p>
    <w:p w14:paraId="6EE4717B" w14:textId="4CE272F8" w:rsidR="00876919" w:rsidRPr="00876919" w:rsidRDefault="00876919" w:rsidP="00155038">
      <w:pPr>
        <w:spacing w:after="0"/>
        <w:rPr>
          <w:lang w:val="en-GB"/>
        </w:rPr>
      </w:pPr>
    </w:p>
    <w:p w14:paraId="26617487" w14:textId="1BB5E226" w:rsidR="00876919" w:rsidRPr="00876919" w:rsidRDefault="00876919" w:rsidP="00155038">
      <w:pPr>
        <w:spacing w:after="0"/>
        <w:rPr>
          <w:rFonts w:ascii="Arial" w:hAnsi="Arial" w:cs="Arial"/>
          <w:lang w:val="en-GB"/>
        </w:rPr>
      </w:pPr>
      <w:r w:rsidRPr="00876919">
        <w:rPr>
          <w:rFonts w:ascii="Arial" w:hAnsi="Arial" w:cs="Arial"/>
          <w:lang w:val="en-GB"/>
        </w:rPr>
        <w:t>If there are any organisations working in the collective centres, please pass on information to the IMWG to keep all organisations informed.</w:t>
      </w:r>
    </w:p>
    <w:p w14:paraId="056CF025" w14:textId="77777777" w:rsidR="0010495A" w:rsidRPr="00876919" w:rsidRDefault="0010495A" w:rsidP="00155038">
      <w:pPr>
        <w:spacing w:after="0"/>
        <w:rPr>
          <w:rFonts w:ascii="Arial" w:hAnsi="Arial" w:cs="Arial"/>
          <w:lang w:val="en-GB"/>
        </w:rPr>
      </w:pPr>
    </w:p>
    <w:p w14:paraId="06DC78CF" w14:textId="02ACEC16" w:rsidR="00155038" w:rsidRPr="00876919" w:rsidRDefault="00155038" w:rsidP="00155038">
      <w:pPr>
        <w:spacing w:after="0"/>
        <w:jc w:val="both"/>
        <w:rPr>
          <w:rFonts w:ascii="Arial" w:hAnsi="Arial" w:cs="Arial"/>
          <w:b/>
          <w:bCs/>
          <w:lang w:val="en-GB"/>
        </w:rPr>
      </w:pPr>
      <w:r w:rsidRPr="00876919">
        <w:rPr>
          <w:rFonts w:ascii="Arial" w:hAnsi="Arial" w:cs="Arial"/>
          <w:b/>
          <w:bCs/>
          <w:lang w:val="en-GB"/>
        </w:rPr>
        <w:t>3.</w:t>
      </w:r>
      <w:r w:rsidR="0012670D" w:rsidRPr="00876919">
        <w:rPr>
          <w:rFonts w:ascii="Arial" w:hAnsi="Arial" w:cs="Arial"/>
          <w:b/>
          <w:bCs/>
          <w:lang w:val="en-GB"/>
        </w:rPr>
        <w:t xml:space="preserve"> RFT &amp; 5W Updates/IARP Reporting</w:t>
      </w:r>
    </w:p>
    <w:p w14:paraId="6789E799" w14:textId="0A6B0547" w:rsidR="00C57C0E" w:rsidRPr="00876919" w:rsidRDefault="002E64C5" w:rsidP="002E64C5">
      <w:pPr>
        <w:spacing w:after="0"/>
        <w:jc w:val="both"/>
        <w:rPr>
          <w:rFonts w:ascii="Arial" w:eastAsia="Times New Roman" w:hAnsi="Arial" w:cs="Arial"/>
          <w:lang w:val="en-GB"/>
        </w:rPr>
      </w:pPr>
      <w:r w:rsidRPr="00876919">
        <w:rPr>
          <w:rFonts w:ascii="Arial" w:eastAsia="Times New Roman" w:hAnsi="Arial" w:cs="Arial"/>
          <w:lang w:val="en-GB"/>
        </w:rPr>
        <w:t>The RFT needs to be updated</w:t>
      </w:r>
      <w:r w:rsidR="00732B35" w:rsidRPr="00876919">
        <w:rPr>
          <w:rFonts w:ascii="Arial" w:eastAsia="Times New Roman" w:hAnsi="Arial" w:cs="Arial"/>
          <w:lang w:val="en-GB"/>
        </w:rPr>
        <w:t xml:space="preserve"> with new funding information which was received for the period </w:t>
      </w:r>
      <w:r w:rsidR="005E0FCA" w:rsidRPr="00876919">
        <w:rPr>
          <w:rFonts w:ascii="Arial" w:eastAsia="Times New Roman" w:hAnsi="Arial" w:cs="Arial"/>
          <w:lang w:val="en-GB"/>
        </w:rPr>
        <w:t>July – Dec 2021. The 5Ws for each WG needs to be also updated. The template for the final IARP report will be shared shortly, it will follow the same template as the</w:t>
      </w:r>
      <w:r w:rsidR="00876919" w:rsidRPr="00876919">
        <w:rPr>
          <w:rFonts w:ascii="Arial" w:eastAsia="Times New Roman" w:hAnsi="Arial" w:cs="Arial"/>
          <w:lang w:val="en-GB"/>
        </w:rPr>
        <w:t xml:space="preserve"> IARP report for the first period (Oct 2020 – June 2021) with some additional information on how to transition into the UN Sustainable Development </w:t>
      </w:r>
      <w:proofErr w:type="spellStart"/>
      <w:r w:rsidR="00876919" w:rsidRPr="00876919">
        <w:rPr>
          <w:rFonts w:ascii="Arial" w:eastAsia="Times New Roman" w:hAnsi="Arial" w:cs="Arial"/>
          <w:lang w:val="en-GB"/>
        </w:rPr>
        <w:t>Coorporation</w:t>
      </w:r>
      <w:proofErr w:type="spellEnd"/>
      <w:r w:rsidR="00876919" w:rsidRPr="00876919">
        <w:rPr>
          <w:rFonts w:ascii="Arial" w:eastAsia="Times New Roman" w:hAnsi="Arial" w:cs="Arial"/>
          <w:lang w:val="en-GB"/>
        </w:rPr>
        <w:t xml:space="preserve"> Framework</w:t>
      </w:r>
      <w:r w:rsidR="00876919">
        <w:rPr>
          <w:rFonts w:ascii="Arial" w:eastAsia="Times New Roman" w:hAnsi="Arial" w:cs="Arial"/>
          <w:lang w:val="en-GB"/>
        </w:rPr>
        <w:t>.</w:t>
      </w:r>
    </w:p>
    <w:p w14:paraId="7B37F900" w14:textId="4CA9EA8E" w:rsidR="00C57C0E" w:rsidRPr="00876919" w:rsidRDefault="00C57C0E" w:rsidP="00155038">
      <w:pPr>
        <w:spacing w:after="0"/>
        <w:jc w:val="both"/>
        <w:rPr>
          <w:rFonts w:ascii="Arial" w:hAnsi="Arial" w:cs="Arial"/>
          <w:lang w:val="en-GB"/>
        </w:rPr>
      </w:pPr>
    </w:p>
    <w:p w14:paraId="6A2EE52F" w14:textId="77777777" w:rsidR="006A0082" w:rsidRPr="00876919" w:rsidRDefault="006A0082" w:rsidP="00155038">
      <w:pPr>
        <w:spacing w:after="0"/>
        <w:jc w:val="both"/>
        <w:rPr>
          <w:rFonts w:ascii="Arial" w:hAnsi="Arial" w:cs="Arial"/>
          <w:lang w:val="en-GB"/>
        </w:rPr>
      </w:pPr>
    </w:p>
    <w:p w14:paraId="7B076082" w14:textId="2C6C3628" w:rsidR="00155038" w:rsidRPr="00876919" w:rsidRDefault="00155038" w:rsidP="00155038">
      <w:pPr>
        <w:spacing w:after="0"/>
        <w:jc w:val="both"/>
        <w:rPr>
          <w:rFonts w:ascii="Arial" w:hAnsi="Arial" w:cs="Arial"/>
          <w:b/>
          <w:bCs/>
          <w:lang w:val="en-GB"/>
        </w:rPr>
      </w:pPr>
      <w:r w:rsidRPr="00876919">
        <w:rPr>
          <w:rFonts w:ascii="Arial" w:hAnsi="Arial" w:cs="Arial"/>
          <w:b/>
          <w:bCs/>
          <w:lang w:val="en-GB"/>
        </w:rPr>
        <w:t xml:space="preserve">4. </w:t>
      </w:r>
      <w:r w:rsidR="0012670D" w:rsidRPr="00876919">
        <w:rPr>
          <w:rFonts w:ascii="Arial" w:hAnsi="Arial" w:cs="Arial"/>
          <w:b/>
          <w:bCs/>
          <w:lang w:val="en-GB"/>
        </w:rPr>
        <w:t>Assessments &amp; Agency Updates</w:t>
      </w:r>
    </w:p>
    <w:p w14:paraId="6D5AABA2" w14:textId="15D8E273" w:rsidR="00155038" w:rsidRPr="00876919" w:rsidRDefault="00AD57CD" w:rsidP="00C57C0E">
      <w:pPr>
        <w:spacing w:after="0"/>
        <w:jc w:val="both"/>
        <w:rPr>
          <w:rFonts w:ascii="Arial" w:hAnsi="Arial" w:cs="Arial"/>
          <w:lang w:val="en-GB"/>
        </w:rPr>
      </w:pPr>
      <w:r>
        <w:rPr>
          <w:rFonts w:ascii="Arial" w:hAnsi="Arial" w:cs="Arial"/>
          <w:lang w:val="en-GB"/>
        </w:rPr>
        <w:t>P</w:t>
      </w:r>
      <w:r w:rsidRPr="00AD57CD">
        <w:rPr>
          <w:rFonts w:ascii="Arial" w:hAnsi="Arial" w:cs="Arial"/>
          <w:lang w:val="en-GB"/>
        </w:rPr>
        <w:t xml:space="preserve">IN is currently conducting an assessment to identify beneficiaries </w:t>
      </w:r>
      <w:r>
        <w:rPr>
          <w:rFonts w:ascii="Arial" w:hAnsi="Arial" w:cs="Arial"/>
          <w:lang w:val="en-GB"/>
        </w:rPr>
        <w:t xml:space="preserve">for their </w:t>
      </w:r>
      <w:r w:rsidRPr="00AD57CD">
        <w:rPr>
          <w:rFonts w:ascii="Arial" w:hAnsi="Arial" w:cs="Arial"/>
          <w:lang w:val="en-GB"/>
        </w:rPr>
        <w:t>programs</w:t>
      </w:r>
      <w:r w:rsidR="00C57C0E" w:rsidRPr="00876919">
        <w:rPr>
          <w:rFonts w:ascii="Arial" w:hAnsi="Arial" w:cs="Arial"/>
          <w:lang w:val="en-GB"/>
        </w:rPr>
        <w:t>.</w:t>
      </w:r>
      <w:r>
        <w:t xml:space="preserve"> </w:t>
      </w:r>
      <w:r>
        <w:rPr>
          <w:rFonts w:ascii="Arial" w:hAnsi="Arial" w:cs="Arial"/>
          <w:lang w:val="en-GB"/>
        </w:rPr>
        <w:t>It w</w:t>
      </w:r>
      <w:r w:rsidRPr="00AD57CD">
        <w:rPr>
          <w:rFonts w:ascii="Arial" w:hAnsi="Arial" w:cs="Arial"/>
          <w:lang w:val="en-GB"/>
        </w:rPr>
        <w:t>ill be mostly in the form of a utility support</w:t>
      </w:r>
      <w:r w:rsidR="00D53BAB">
        <w:rPr>
          <w:rFonts w:ascii="Arial" w:hAnsi="Arial" w:cs="Arial"/>
          <w:lang w:val="en-GB"/>
        </w:rPr>
        <w:t xml:space="preserve">, </w:t>
      </w:r>
      <w:r w:rsidRPr="00AD57CD">
        <w:rPr>
          <w:rFonts w:ascii="Arial" w:hAnsi="Arial" w:cs="Arial"/>
          <w:lang w:val="en-GB"/>
        </w:rPr>
        <w:t>or support some renovations in the accommodation</w:t>
      </w:r>
      <w:r>
        <w:rPr>
          <w:rFonts w:ascii="Arial" w:hAnsi="Arial" w:cs="Arial"/>
          <w:lang w:val="en-GB"/>
        </w:rPr>
        <w:t xml:space="preserve"> centres</w:t>
      </w:r>
      <w:r w:rsidRPr="00AD57CD">
        <w:rPr>
          <w:rFonts w:ascii="Arial" w:hAnsi="Arial" w:cs="Arial"/>
          <w:lang w:val="en-GB"/>
        </w:rPr>
        <w:t xml:space="preserve">, support with capacity building trainings </w:t>
      </w:r>
      <w:r>
        <w:rPr>
          <w:rFonts w:ascii="Arial" w:hAnsi="Arial" w:cs="Arial"/>
          <w:lang w:val="en-GB"/>
        </w:rPr>
        <w:t>and</w:t>
      </w:r>
      <w:r w:rsidRPr="00AD57CD">
        <w:rPr>
          <w:rFonts w:ascii="Arial" w:hAnsi="Arial" w:cs="Arial"/>
          <w:lang w:val="en-GB"/>
        </w:rPr>
        <w:t xml:space="preserve"> child friendly spaces. </w:t>
      </w:r>
      <w:r>
        <w:rPr>
          <w:rFonts w:ascii="Arial" w:hAnsi="Arial" w:cs="Arial"/>
          <w:lang w:val="en-GB"/>
        </w:rPr>
        <w:t>A</w:t>
      </w:r>
      <w:r w:rsidRPr="00AD57CD">
        <w:rPr>
          <w:rFonts w:ascii="Arial" w:hAnsi="Arial" w:cs="Arial"/>
          <w:lang w:val="en-GB"/>
        </w:rPr>
        <w:t>round 4</w:t>
      </w:r>
      <w:r w:rsidR="00307A8A">
        <w:rPr>
          <w:rFonts w:ascii="Arial" w:hAnsi="Arial" w:cs="Arial"/>
          <w:lang w:val="en-GB"/>
        </w:rPr>
        <w:t>,</w:t>
      </w:r>
      <w:r w:rsidRPr="00AD57CD">
        <w:rPr>
          <w:rFonts w:ascii="Arial" w:hAnsi="Arial" w:cs="Arial"/>
          <w:lang w:val="en-GB"/>
        </w:rPr>
        <w:t xml:space="preserve">000 households </w:t>
      </w:r>
      <w:r w:rsidR="00307A8A">
        <w:rPr>
          <w:rFonts w:ascii="Arial" w:hAnsi="Arial" w:cs="Arial"/>
          <w:lang w:val="en-GB"/>
        </w:rPr>
        <w:t xml:space="preserve">will be </w:t>
      </w:r>
      <w:r w:rsidRPr="00AD57CD">
        <w:rPr>
          <w:rFonts w:ascii="Arial" w:hAnsi="Arial" w:cs="Arial"/>
          <w:lang w:val="en-GB"/>
        </w:rPr>
        <w:t xml:space="preserve">assessed in five </w:t>
      </w:r>
      <w:proofErr w:type="spellStart"/>
      <w:r w:rsidRPr="00AD57CD">
        <w:rPr>
          <w:rFonts w:ascii="Arial" w:hAnsi="Arial" w:cs="Arial"/>
          <w:lang w:val="en-GB"/>
        </w:rPr>
        <w:t>m</w:t>
      </w:r>
      <w:r>
        <w:rPr>
          <w:rFonts w:ascii="Arial" w:hAnsi="Arial" w:cs="Arial"/>
          <w:lang w:val="en-GB"/>
        </w:rPr>
        <w:t>arzes</w:t>
      </w:r>
      <w:proofErr w:type="spellEnd"/>
      <w:r w:rsidR="00D53BAB">
        <w:rPr>
          <w:rFonts w:ascii="Arial" w:hAnsi="Arial" w:cs="Arial"/>
          <w:lang w:val="en-GB"/>
        </w:rPr>
        <w:t xml:space="preserve"> (Ararat, Armavir, </w:t>
      </w:r>
      <w:proofErr w:type="spellStart"/>
      <w:r w:rsidR="00D53BAB">
        <w:rPr>
          <w:rFonts w:ascii="Arial" w:hAnsi="Arial" w:cs="Arial"/>
          <w:lang w:val="en-GB"/>
        </w:rPr>
        <w:t>Vayots</w:t>
      </w:r>
      <w:proofErr w:type="spellEnd"/>
      <w:r w:rsidR="00D53BAB">
        <w:rPr>
          <w:rFonts w:ascii="Arial" w:hAnsi="Arial" w:cs="Arial"/>
          <w:lang w:val="en-GB"/>
        </w:rPr>
        <w:t xml:space="preserve"> </w:t>
      </w:r>
      <w:proofErr w:type="spellStart"/>
      <w:r w:rsidR="00D53BAB">
        <w:rPr>
          <w:rFonts w:ascii="Arial" w:hAnsi="Arial" w:cs="Arial"/>
          <w:lang w:val="en-GB"/>
        </w:rPr>
        <w:t>Dzor</w:t>
      </w:r>
      <w:proofErr w:type="spellEnd"/>
      <w:r w:rsidR="00D53BAB">
        <w:rPr>
          <w:rFonts w:ascii="Arial" w:hAnsi="Arial" w:cs="Arial"/>
          <w:lang w:val="en-GB"/>
        </w:rPr>
        <w:t>, Syunik and Kotayk</w:t>
      </w:r>
      <w:r>
        <w:rPr>
          <w:rFonts w:ascii="Arial" w:hAnsi="Arial" w:cs="Arial"/>
          <w:lang w:val="en-GB"/>
        </w:rPr>
        <w:t>.</w:t>
      </w:r>
      <w:r w:rsidR="00307A8A">
        <w:rPr>
          <w:rFonts w:ascii="Arial" w:hAnsi="Arial" w:cs="Arial"/>
          <w:lang w:val="en-GB"/>
        </w:rPr>
        <w:t xml:space="preserve"> PIN colleagues will present the assessment in the next IMWG.</w:t>
      </w:r>
    </w:p>
    <w:p w14:paraId="5E41CA6F" w14:textId="1CFFF385" w:rsidR="00C57C0E" w:rsidRPr="00876919" w:rsidRDefault="00C57C0E" w:rsidP="00C57C0E">
      <w:pPr>
        <w:spacing w:after="0"/>
        <w:jc w:val="both"/>
        <w:rPr>
          <w:rFonts w:ascii="Arial" w:hAnsi="Arial" w:cs="Arial"/>
          <w:lang w:val="en-GB"/>
        </w:rPr>
      </w:pPr>
    </w:p>
    <w:p w14:paraId="54DE6F6B" w14:textId="429A00C0" w:rsidR="00155038" w:rsidRPr="00876919" w:rsidRDefault="0012670D" w:rsidP="00155038">
      <w:pPr>
        <w:spacing w:after="0"/>
        <w:jc w:val="both"/>
        <w:rPr>
          <w:rFonts w:ascii="Arial" w:hAnsi="Arial" w:cs="Arial"/>
          <w:b/>
          <w:bCs/>
          <w:lang w:val="en-GB"/>
        </w:rPr>
      </w:pPr>
      <w:r w:rsidRPr="00876919">
        <w:rPr>
          <w:rFonts w:ascii="Arial" w:hAnsi="Arial" w:cs="Arial"/>
          <w:b/>
          <w:bCs/>
          <w:lang w:val="en-GB"/>
        </w:rPr>
        <w:t>5</w:t>
      </w:r>
      <w:r w:rsidR="00155038" w:rsidRPr="00876919">
        <w:rPr>
          <w:rFonts w:ascii="Arial" w:hAnsi="Arial" w:cs="Arial"/>
          <w:b/>
          <w:bCs/>
          <w:lang w:val="en-GB"/>
        </w:rPr>
        <w:t>. A.O.B</w:t>
      </w:r>
    </w:p>
    <w:p w14:paraId="0C86274E" w14:textId="37FBE61E" w:rsidR="00D31876" w:rsidRPr="00876919" w:rsidRDefault="0012670D" w:rsidP="0012670D">
      <w:pPr>
        <w:spacing w:after="0"/>
        <w:jc w:val="both"/>
        <w:rPr>
          <w:rFonts w:ascii="Arial" w:hAnsi="Arial" w:cs="Arial"/>
          <w:lang w:val="en-GB"/>
        </w:rPr>
      </w:pPr>
      <w:r w:rsidRPr="00876919">
        <w:rPr>
          <w:rFonts w:ascii="Arial" w:hAnsi="Arial" w:cs="Arial"/>
          <w:lang w:val="en-GB"/>
        </w:rPr>
        <w:t>This is the last IMWG for the current chair, Milindi will be leaving at the end of the November and Rima (REACH) will chair the last IMWG meeting on 15th December 2021.</w:t>
      </w:r>
    </w:p>
    <w:sectPr w:rsidR="00D31876" w:rsidRPr="00876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BCA"/>
    <w:multiLevelType w:val="hybridMultilevel"/>
    <w:tmpl w:val="A730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8239F"/>
    <w:multiLevelType w:val="hybridMultilevel"/>
    <w:tmpl w:val="34622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846D906">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38C6"/>
    <w:multiLevelType w:val="multilevel"/>
    <w:tmpl w:val="63F2C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445A3B"/>
    <w:multiLevelType w:val="hybridMultilevel"/>
    <w:tmpl w:val="A1DC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9323F"/>
    <w:multiLevelType w:val="hybridMultilevel"/>
    <w:tmpl w:val="1E3E99EA"/>
    <w:lvl w:ilvl="0" w:tplc="B66AAB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6576C"/>
    <w:multiLevelType w:val="hybridMultilevel"/>
    <w:tmpl w:val="1BE0D654"/>
    <w:lvl w:ilvl="0" w:tplc="B66AAB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A7CFE"/>
    <w:multiLevelType w:val="hybridMultilevel"/>
    <w:tmpl w:val="CAE6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A5807"/>
    <w:multiLevelType w:val="hybridMultilevel"/>
    <w:tmpl w:val="8F7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6"/>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M7Y0sTQxszSwNDBR0lEKTi0uzszPAykwrAUAjRj/yCwAAAA="/>
  </w:docVars>
  <w:rsids>
    <w:rsidRoot w:val="009E0E29"/>
    <w:rsid w:val="000D3B8D"/>
    <w:rsid w:val="000F055E"/>
    <w:rsid w:val="0010495A"/>
    <w:rsid w:val="0012670D"/>
    <w:rsid w:val="00155038"/>
    <w:rsid w:val="002E64C5"/>
    <w:rsid w:val="00307A8A"/>
    <w:rsid w:val="00324A9B"/>
    <w:rsid w:val="005E0FCA"/>
    <w:rsid w:val="006A0082"/>
    <w:rsid w:val="00732B35"/>
    <w:rsid w:val="00876919"/>
    <w:rsid w:val="00880F24"/>
    <w:rsid w:val="00977D1C"/>
    <w:rsid w:val="009E0E29"/>
    <w:rsid w:val="00AD57CD"/>
    <w:rsid w:val="00BD3B8E"/>
    <w:rsid w:val="00C57C0E"/>
    <w:rsid w:val="00D31876"/>
    <w:rsid w:val="00D53BAB"/>
    <w:rsid w:val="00EF3142"/>
    <w:rsid w:val="00F3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21F1"/>
  <w15:chartTrackingRefBased/>
  <w15:docId w15:val="{C8B9E5C1-087E-4436-A69E-0A6DB015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038"/>
    <w:pPr>
      <w:ind w:left="720"/>
      <w:contextualSpacing/>
    </w:pPr>
  </w:style>
  <w:style w:type="character" w:styleId="Hyperlink">
    <w:name w:val="Hyperlink"/>
    <w:basedOn w:val="DefaultParagraphFont"/>
    <w:uiPriority w:val="99"/>
    <w:unhideWhenUsed/>
    <w:rsid w:val="00155038"/>
    <w:rPr>
      <w:color w:val="0563C1" w:themeColor="hyperlink"/>
      <w:u w:val="single"/>
    </w:rPr>
  </w:style>
  <w:style w:type="character" w:styleId="UnresolvedMention">
    <w:name w:val="Unresolved Mention"/>
    <w:basedOn w:val="DefaultParagraphFont"/>
    <w:uiPriority w:val="99"/>
    <w:semiHidden/>
    <w:unhideWhenUsed/>
    <w:rsid w:val="006A0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2840">
      <w:bodyDiv w:val="1"/>
      <w:marLeft w:val="0"/>
      <w:marRight w:val="0"/>
      <w:marTop w:val="0"/>
      <w:marBottom w:val="0"/>
      <w:divBdr>
        <w:top w:val="none" w:sz="0" w:space="0" w:color="auto"/>
        <w:left w:val="none" w:sz="0" w:space="0" w:color="auto"/>
        <w:bottom w:val="none" w:sz="0" w:space="0" w:color="auto"/>
        <w:right w:val="none" w:sz="0" w:space="0" w:color="auto"/>
      </w:divBdr>
    </w:div>
    <w:div w:id="474026937">
      <w:bodyDiv w:val="1"/>
      <w:marLeft w:val="0"/>
      <w:marRight w:val="0"/>
      <w:marTop w:val="0"/>
      <w:marBottom w:val="0"/>
      <w:divBdr>
        <w:top w:val="none" w:sz="0" w:space="0" w:color="auto"/>
        <w:left w:val="none" w:sz="0" w:space="0" w:color="auto"/>
        <w:bottom w:val="none" w:sz="0" w:space="0" w:color="auto"/>
        <w:right w:val="none" w:sz="0" w:space="0" w:color="auto"/>
      </w:divBdr>
    </w:div>
    <w:div w:id="6576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2.unhcr.org/en/country/arm?secret=unhcrrestric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erevan.agora-assessment@impact-initiativ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h.cr/619f2c8712" TargetMode="External"/><Relationship Id="rId11" Type="http://schemas.openxmlformats.org/officeDocument/2006/relationships/hyperlink" Target="https://www.dropbox.com/s/reawdz374h4vna8/Master%20List%20of%20Collective%20Centres_Oct_2021.xlsx?dl=0" TargetMode="External"/><Relationship Id="rId5" Type="http://schemas.openxmlformats.org/officeDocument/2006/relationships/hyperlink" Target="https://unh.cr/619f2c942b1" TargetMode="External"/><Relationship Id="rId10" Type="http://schemas.openxmlformats.org/officeDocument/2006/relationships/hyperlink" Target="https://app.powerbi.com/view?r=eyJrIjoiN2E1MWJmN2YtNTdkMS00NmI5LTkwNjMtNGJiNTI3NWNjNDdlIiwidCI6ImU1YzM3OTgxLTY2NjQtNDEzNC04YTBjLTY1NDNkMmFmODBiZSIsImMiOjh9&amp;pageName=ReportSection" TargetMode="External"/><Relationship Id="rId4" Type="http://schemas.openxmlformats.org/officeDocument/2006/relationships/webSettings" Target="webSettings.xml"/><Relationship Id="rId9" Type="http://schemas.openxmlformats.org/officeDocument/2006/relationships/hyperlink" Target="https://unh.cr/619405f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A</dc:creator>
  <cp:keywords/>
  <dc:description/>
  <cp:lastModifiedBy>Milindi Illangasinghe</cp:lastModifiedBy>
  <cp:revision>5</cp:revision>
  <dcterms:created xsi:type="dcterms:W3CDTF">2021-09-30T08:25:00Z</dcterms:created>
  <dcterms:modified xsi:type="dcterms:W3CDTF">2021-11-25T11:26:00Z</dcterms:modified>
</cp:coreProperties>
</file>