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70A97" w14:textId="54AEC571" w:rsidR="002A7305" w:rsidRPr="00EF4F22" w:rsidRDefault="002A7305" w:rsidP="00180BCE">
      <w:pPr>
        <w:spacing w:after="0"/>
        <w:rPr>
          <w:lang w:val="en-GB"/>
        </w:rPr>
      </w:pPr>
      <w:r w:rsidRPr="00EF4F22">
        <w:rPr>
          <w:b/>
          <w:bCs/>
          <w:lang w:val="en-GB"/>
        </w:rPr>
        <w:t>IMWG meeting notes</w:t>
      </w:r>
      <w:r w:rsidRPr="00EF4F22">
        <w:rPr>
          <w:lang w:val="en-GB"/>
        </w:rPr>
        <w:br/>
        <w:t>0</w:t>
      </w:r>
      <w:r w:rsidR="00F70540">
        <w:rPr>
          <w:lang w:val="en-GB"/>
        </w:rPr>
        <w:t>2</w:t>
      </w:r>
      <w:r w:rsidR="00805C8F" w:rsidRPr="00EF4F22">
        <w:rPr>
          <w:lang w:val="en-GB"/>
        </w:rPr>
        <w:t>-</w:t>
      </w:r>
      <w:r w:rsidR="00E579F8">
        <w:rPr>
          <w:lang w:val="en-GB"/>
        </w:rPr>
        <w:t>0</w:t>
      </w:r>
      <w:r w:rsidR="00F70540">
        <w:rPr>
          <w:lang w:val="en-GB"/>
        </w:rPr>
        <w:t>6</w:t>
      </w:r>
      <w:r w:rsidR="00431C17">
        <w:rPr>
          <w:lang w:val="en-GB"/>
        </w:rPr>
        <w:t>-2021</w:t>
      </w:r>
    </w:p>
    <w:p w14:paraId="67A99F33" w14:textId="74D18E13" w:rsidR="002A7305" w:rsidRPr="00EF4F22" w:rsidRDefault="002A7305" w:rsidP="00180BCE">
      <w:pPr>
        <w:spacing w:after="0"/>
        <w:rPr>
          <w:lang w:val="en-GB"/>
        </w:rPr>
      </w:pPr>
    </w:p>
    <w:p w14:paraId="07B7E1CC" w14:textId="197362AB" w:rsidR="002A7305" w:rsidRPr="00EF4F22" w:rsidRDefault="002A7305" w:rsidP="00180BCE">
      <w:pPr>
        <w:spacing w:after="0"/>
        <w:rPr>
          <w:b/>
          <w:bCs/>
          <w:lang w:val="en-GB"/>
        </w:rPr>
      </w:pPr>
      <w:r w:rsidRPr="00EF4F22">
        <w:rPr>
          <w:b/>
          <w:bCs/>
          <w:lang w:val="en-GB"/>
        </w:rPr>
        <w:t>Agenda:</w:t>
      </w:r>
    </w:p>
    <w:p w14:paraId="280B4BB1" w14:textId="77777777" w:rsidR="00CB24AF" w:rsidRPr="00EF4F22" w:rsidRDefault="00CB24AF" w:rsidP="0030735C">
      <w:pPr>
        <w:spacing w:after="0"/>
        <w:rPr>
          <w:lang w:val="en-GB"/>
        </w:rPr>
      </w:pPr>
    </w:p>
    <w:p w14:paraId="5B0B46CA" w14:textId="77777777" w:rsidR="00F70540" w:rsidRPr="00F70540" w:rsidRDefault="00F70540" w:rsidP="00F70540">
      <w:pPr>
        <w:spacing w:after="0"/>
        <w:rPr>
          <w:lang w:val="en-GB"/>
        </w:rPr>
      </w:pPr>
      <w:r w:rsidRPr="00F70540">
        <w:rPr>
          <w:lang w:val="en-GB"/>
        </w:rPr>
        <w:t>1) MSNA 2nd Round (Yurii - REACH)</w:t>
      </w:r>
    </w:p>
    <w:p w14:paraId="5AA78F18" w14:textId="77777777" w:rsidR="00F70540" w:rsidRPr="00F70540" w:rsidRDefault="00F70540" w:rsidP="00F70540">
      <w:pPr>
        <w:spacing w:after="0"/>
        <w:rPr>
          <w:lang w:val="en-GB"/>
        </w:rPr>
      </w:pPr>
      <w:r w:rsidRPr="00F70540">
        <w:rPr>
          <w:lang w:val="en-GB"/>
        </w:rPr>
        <w:t xml:space="preserve">2) Population Figures Revision </w:t>
      </w:r>
    </w:p>
    <w:p w14:paraId="69297225" w14:textId="77777777" w:rsidR="00F70540" w:rsidRPr="00F70540" w:rsidRDefault="00F70540" w:rsidP="00F70540">
      <w:pPr>
        <w:spacing w:after="0"/>
        <w:rPr>
          <w:lang w:val="en-GB"/>
        </w:rPr>
      </w:pPr>
      <w:r w:rsidRPr="00F70540">
        <w:rPr>
          <w:lang w:val="en-GB"/>
        </w:rPr>
        <w:t>3) WG and Organisations Updates/Assessments</w:t>
      </w:r>
    </w:p>
    <w:p w14:paraId="760CDAE4" w14:textId="77777777" w:rsidR="00F70540" w:rsidRPr="00F70540" w:rsidRDefault="00F70540" w:rsidP="00F70540">
      <w:pPr>
        <w:spacing w:after="0"/>
        <w:rPr>
          <w:lang w:val="en-GB"/>
        </w:rPr>
      </w:pPr>
      <w:r w:rsidRPr="00F70540">
        <w:rPr>
          <w:lang w:val="en-GB"/>
        </w:rPr>
        <w:t>4) IARP Indicators</w:t>
      </w:r>
    </w:p>
    <w:p w14:paraId="2F3F6B3C" w14:textId="4E459188" w:rsidR="00E579F8" w:rsidRDefault="00F70540" w:rsidP="00F70540">
      <w:pPr>
        <w:spacing w:after="0"/>
        <w:rPr>
          <w:lang w:val="en-GB"/>
        </w:rPr>
      </w:pPr>
      <w:r w:rsidRPr="00F70540">
        <w:rPr>
          <w:lang w:val="en-GB"/>
        </w:rPr>
        <w:t>5) AOB</w:t>
      </w:r>
    </w:p>
    <w:p w14:paraId="5DECF74E" w14:textId="66D85090" w:rsidR="00F70540" w:rsidRDefault="00F70540" w:rsidP="00F70540">
      <w:pPr>
        <w:spacing w:after="0"/>
        <w:rPr>
          <w:lang w:val="en-GB"/>
        </w:rPr>
      </w:pPr>
    </w:p>
    <w:p w14:paraId="13978D5D" w14:textId="77777777" w:rsidR="00F70540" w:rsidRDefault="00F70540" w:rsidP="00F70540">
      <w:pPr>
        <w:spacing w:after="0"/>
        <w:rPr>
          <w:b/>
          <w:bCs/>
          <w:lang w:val="en-GB"/>
        </w:rPr>
      </w:pPr>
    </w:p>
    <w:p w14:paraId="1E052577" w14:textId="7AEB483E" w:rsidR="002A7305" w:rsidRPr="00EF4F22" w:rsidRDefault="00D84E8B" w:rsidP="00180BCE">
      <w:pPr>
        <w:spacing w:after="0"/>
        <w:rPr>
          <w:b/>
          <w:bCs/>
          <w:lang w:val="en-GB"/>
        </w:rPr>
      </w:pPr>
      <w:r w:rsidRPr="00EF4F22">
        <w:rPr>
          <w:b/>
          <w:bCs/>
          <w:lang w:val="en-GB"/>
        </w:rPr>
        <w:t>Attendees</w:t>
      </w:r>
      <w:r w:rsidR="00DF507D" w:rsidRPr="00EF4F22">
        <w:rPr>
          <w:b/>
          <w:bCs/>
          <w:lang w:val="en-GB"/>
        </w:rPr>
        <w:t>:</w:t>
      </w:r>
    </w:p>
    <w:tbl>
      <w:tblPr>
        <w:tblStyle w:val="TableGrid"/>
        <w:tblW w:w="0" w:type="auto"/>
        <w:tblLook w:val="04A0" w:firstRow="1" w:lastRow="0" w:firstColumn="1" w:lastColumn="0" w:noHBand="0" w:noVBand="1"/>
      </w:tblPr>
      <w:tblGrid>
        <w:gridCol w:w="2970"/>
        <w:gridCol w:w="2970"/>
      </w:tblGrid>
      <w:tr w:rsidR="00DC47D2" w:rsidRPr="00EF4F22" w14:paraId="1F41596E" w14:textId="77777777" w:rsidTr="00431C17">
        <w:tc>
          <w:tcPr>
            <w:tcW w:w="2970" w:type="dxa"/>
            <w:shd w:val="clear" w:color="auto" w:fill="D9D9D9" w:themeFill="background1" w:themeFillShade="D9"/>
          </w:tcPr>
          <w:p w14:paraId="3FA5497E" w14:textId="77777777" w:rsidR="00DC47D2" w:rsidRPr="00431C17" w:rsidRDefault="00DC47D2" w:rsidP="00DF507D">
            <w:pPr>
              <w:rPr>
                <w:b/>
                <w:bCs/>
                <w:lang w:val="en-GB"/>
              </w:rPr>
            </w:pPr>
            <w:r w:rsidRPr="00431C17">
              <w:rPr>
                <w:b/>
                <w:bCs/>
                <w:lang w:val="en-GB"/>
              </w:rPr>
              <w:t>Name</w:t>
            </w:r>
          </w:p>
        </w:tc>
        <w:tc>
          <w:tcPr>
            <w:tcW w:w="2970" w:type="dxa"/>
            <w:shd w:val="clear" w:color="auto" w:fill="D9D9D9" w:themeFill="background1" w:themeFillShade="D9"/>
          </w:tcPr>
          <w:p w14:paraId="43012DA8" w14:textId="77777777" w:rsidR="00DC47D2" w:rsidRPr="00431C17" w:rsidRDefault="00DC47D2" w:rsidP="00DF507D">
            <w:pPr>
              <w:rPr>
                <w:b/>
                <w:bCs/>
                <w:lang w:val="en-GB"/>
              </w:rPr>
            </w:pPr>
            <w:r w:rsidRPr="00431C17">
              <w:rPr>
                <w:b/>
                <w:bCs/>
                <w:lang w:val="en-GB"/>
              </w:rPr>
              <w:t>Organisation</w:t>
            </w:r>
          </w:p>
        </w:tc>
      </w:tr>
      <w:tr w:rsidR="006474F0" w:rsidRPr="00EF4F22" w14:paraId="55FFA2AA" w14:textId="77777777" w:rsidTr="00431C17">
        <w:tc>
          <w:tcPr>
            <w:tcW w:w="2970" w:type="dxa"/>
          </w:tcPr>
          <w:p w14:paraId="235A5254" w14:textId="302D657E" w:rsidR="006474F0" w:rsidRPr="00EF4F22" w:rsidRDefault="006474F0" w:rsidP="006474F0">
            <w:pPr>
              <w:rPr>
                <w:lang w:val="en-GB"/>
              </w:rPr>
            </w:pPr>
            <w:r w:rsidRPr="00EF4F22">
              <w:rPr>
                <w:lang w:val="en-GB"/>
              </w:rPr>
              <w:t>Milindi Illangasinghe</w:t>
            </w:r>
          </w:p>
        </w:tc>
        <w:tc>
          <w:tcPr>
            <w:tcW w:w="2970" w:type="dxa"/>
          </w:tcPr>
          <w:p w14:paraId="5B152A2B" w14:textId="589B7022" w:rsidR="006474F0" w:rsidRPr="00EF4F22" w:rsidRDefault="006474F0" w:rsidP="006474F0">
            <w:pPr>
              <w:rPr>
                <w:lang w:val="en-GB"/>
              </w:rPr>
            </w:pPr>
            <w:r w:rsidRPr="00EF4F22">
              <w:rPr>
                <w:lang w:val="en-GB"/>
              </w:rPr>
              <w:t>UNHCR (co-chair)</w:t>
            </w:r>
          </w:p>
        </w:tc>
      </w:tr>
      <w:tr w:rsidR="006474F0" w:rsidRPr="00EF4F22" w14:paraId="62846184" w14:textId="77777777" w:rsidTr="00431C17">
        <w:tc>
          <w:tcPr>
            <w:tcW w:w="2970" w:type="dxa"/>
          </w:tcPr>
          <w:p w14:paraId="29108ACF" w14:textId="77777777" w:rsidR="006474F0" w:rsidRPr="00EF4F22" w:rsidRDefault="006474F0" w:rsidP="006474F0">
            <w:pPr>
              <w:rPr>
                <w:lang w:val="en-GB"/>
              </w:rPr>
            </w:pPr>
            <w:r w:rsidRPr="00EF4F22">
              <w:rPr>
                <w:lang w:val="en-GB"/>
              </w:rPr>
              <w:t>Evangeline McGlynn</w:t>
            </w:r>
          </w:p>
        </w:tc>
        <w:tc>
          <w:tcPr>
            <w:tcW w:w="2970" w:type="dxa"/>
          </w:tcPr>
          <w:p w14:paraId="7AA9E35D" w14:textId="77777777" w:rsidR="006474F0" w:rsidRPr="00EF4F22" w:rsidRDefault="006474F0" w:rsidP="006474F0">
            <w:pPr>
              <w:rPr>
                <w:lang w:val="en-GB"/>
              </w:rPr>
            </w:pPr>
            <w:r w:rsidRPr="00EF4F22">
              <w:rPr>
                <w:lang w:val="en-GB"/>
              </w:rPr>
              <w:t>IMPACT (co-chair)</w:t>
            </w:r>
          </w:p>
        </w:tc>
      </w:tr>
      <w:tr w:rsidR="006474F0" w:rsidRPr="00EF4F22" w14:paraId="5D89DB85" w14:textId="77777777" w:rsidTr="00431C17">
        <w:tc>
          <w:tcPr>
            <w:tcW w:w="2970" w:type="dxa"/>
          </w:tcPr>
          <w:p w14:paraId="0B9DF32D" w14:textId="77777777" w:rsidR="006474F0" w:rsidRPr="00EF4F22" w:rsidRDefault="006474F0" w:rsidP="006474F0">
            <w:pPr>
              <w:rPr>
                <w:lang w:val="en-GB"/>
              </w:rPr>
            </w:pPr>
            <w:r w:rsidRPr="00EF4F22">
              <w:rPr>
                <w:lang w:val="en-GB"/>
              </w:rPr>
              <w:t>Christine Clarence</w:t>
            </w:r>
          </w:p>
        </w:tc>
        <w:tc>
          <w:tcPr>
            <w:tcW w:w="2970" w:type="dxa"/>
          </w:tcPr>
          <w:p w14:paraId="4586C03E" w14:textId="77777777" w:rsidR="006474F0" w:rsidRPr="00EF4F22" w:rsidRDefault="006474F0" w:rsidP="006474F0">
            <w:pPr>
              <w:rPr>
                <w:lang w:val="en-GB"/>
              </w:rPr>
            </w:pPr>
            <w:r w:rsidRPr="00EF4F22">
              <w:rPr>
                <w:lang w:val="en-GB"/>
              </w:rPr>
              <w:t>IOM</w:t>
            </w:r>
          </w:p>
        </w:tc>
      </w:tr>
      <w:tr w:rsidR="006474F0" w:rsidRPr="00EF4F22" w14:paraId="14E62B2D" w14:textId="77777777" w:rsidTr="00431C17">
        <w:tc>
          <w:tcPr>
            <w:tcW w:w="2970" w:type="dxa"/>
          </w:tcPr>
          <w:p w14:paraId="02DDF169" w14:textId="77777777" w:rsidR="006474F0" w:rsidRPr="00EF4F22" w:rsidRDefault="006474F0" w:rsidP="006474F0">
            <w:pPr>
              <w:rPr>
                <w:lang w:val="en-GB"/>
              </w:rPr>
            </w:pPr>
            <w:r w:rsidRPr="00EF4F22">
              <w:rPr>
                <w:lang w:val="en-GB"/>
              </w:rPr>
              <w:t>Fernando Hesse</w:t>
            </w:r>
          </w:p>
        </w:tc>
        <w:tc>
          <w:tcPr>
            <w:tcW w:w="2970" w:type="dxa"/>
          </w:tcPr>
          <w:p w14:paraId="1782EDB6" w14:textId="77777777" w:rsidR="006474F0" w:rsidRPr="00EF4F22" w:rsidRDefault="006474F0" w:rsidP="006474F0">
            <w:pPr>
              <w:rPr>
                <w:lang w:val="en-GB"/>
              </w:rPr>
            </w:pPr>
            <w:r w:rsidRPr="00EF4F22">
              <w:rPr>
                <w:lang w:val="en-GB"/>
              </w:rPr>
              <w:t>OCHA</w:t>
            </w:r>
          </w:p>
        </w:tc>
      </w:tr>
      <w:tr w:rsidR="006474F0" w:rsidRPr="00EF4F22" w14:paraId="3D1018B5" w14:textId="77777777" w:rsidTr="00431C17">
        <w:tc>
          <w:tcPr>
            <w:tcW w:w="2970" w:type="dxa"/>
          </w:tcPr>
          <w:p w14:paraId="7A849A11" w14:textId="77777777" w:rsidR="006474F0" w:rsidRPr="00EF4F22" w:rsidRDefault="006474F0" w:rsidP="006474F0">
            <w:pPr>
              <w:rPr>
                <w:lang w:val="en-GB"/>
              </w:rPr>
            </w:pPr>
            <w:r w:rsidRPr="00EF4F22">
              <w:rPr>
                <w:lang w:val="en-GB"/>
              </w:rPr>
              <w:t xml:space="preserve">Yurii </w:t>
            </w:r>
            <w:proofErr w:type="spellStart"/>
            <w:r w:rsidRPr="00EF4F22">
              <w:rPr>
                <w:lang w:val="en-GB"/>
              </w:rPr>
              <w:t>Arnautov</w:t>
            </w:r>
            <w:proofErr w:type="spellEnd"/>
          </w:p>
        </w:tc>
        <w:tc>
          <w:tcPr>
            <w:tcW w:w="2970" w:type="dxa"/>
          </w:tcPr>
          <w:p w14:paraId="4C17832C" w14:textId="77777777" w:rsidR="006474F0" w:rsidRPr="00EF4F22" w:rsidRDefault="006474F0" w:rsidP="006474F0">
            <w:pPr>
              <w:rPr>
                <w:lang w:val="en-GB"/>
              </w:rPr>
            </w:pPr>
            <w:r w:rsidRPr="00EF4F22">
              <w:rPr>
                <w:lang w:val="en-GB"/>
              </w:rPr>
              <w:t>REACH</w:t>
            </w:r>
          </w:p>
        </w:tc>
      </w:tr>
      <w:tr w:rsidR="006474F0" w:rsidRPr="00EF4F22" w14:paraId="737DAAB4" w14:textId="77777777" w:rsidTr="00431C17">
        <w:tc>
          <w:tcPr>
            <w:tcW w:w="2970" w:type="dxa"/>
          </w:tcPr>
          <w:p w14:paraId="2D90BCE9" w14:textId="77777777" w:rsidR="006474F0" w:rsidRPr="00EF4F22" w:rsidRDefault="006474F0" w:rsidP="006474F0">
            <w:pPr>
              <w:rPr>
                <w:lang w:val="en-GB"/>
              </w:rPr>
            </w:pPr>
            <w:r w:rsidRPr="00DC47D2">
              <w:rPr>
                <w:lang w:val="en-GB"/>
              </w:rPr>
              <w:t>Rima Sargsyan</w:t>
            </w:r>
          </w:p>
        </w:tc>
        <w:tc>
          <w:tcPr>
            <w:tcW w:w="2970" w:type="dxa"/>
          </w:tcPr>
          <w:p w14:paraId="24ABF25D" w14:textId="77777777" w:rsidR="006474F0" w:rsidRPr="00EF4F22" w:rsidRDefault="006474F0" w:rsidP="006474F0">
            <w:pPr>
              <w:rPr>
                <w:lang w:val="en-GB"/>
              </w:rPr>
            </w:pPr>
            <w:r>
              <w:rPr>
                <w:lang w:val="en-GB"/>
              </w:rPr>
              <w:t>REACH</w:t>
            </w:r>
          </w:p>
        </w:tc>
      </w:tr>
      <w:tr w:rsidR="006474F0" w:rsidRPr="00EF4F22" w14:paraId="50605577" w14:textId="77777777" w:rsidTr="00431C17">
        <w:tc>
          <w:tcPr>
            <w:tcW w:w="2970" w:type="dxa"/>
          </w:tcPr>
          <w:p w14:paraId="370AC230" w14:textId="77777777" w:rsidR="006474F0" w:rsidRPr="00EF4F22" w:rsidRDefault="006474F0" w:rsidP="006474F0">
            <w:pPr>
              <w:rPr>
                <w:lang w:val="en-GB"/>
              </w:rPr>
            </w:pPr>
            <w:r>
              <w:rPr>
                <w:lang w:val="en-GB"/>
              </w:rPr>
              <w:t xml:space="preserve">Patrice </w:t>
            </w:r>
            <w:r w:rsidRPr="00431C17">
              <w:rPr>
                <w:lang w:val="en-GB"/>
              </w:rPr>
              <w:t>N</w:t>
            </w:r>
            <w:r>
              <w:rPr>
                <w:lang w:val="en-GB"/>
              </w:rPr>
              <w:t>dji</w:t>
            </w:r>
          </w:p>
        </w:tc>
        <w:tc>
          <w:tcPr>
            <w:tcW w:w="2970" w:type="dxa"/>
          </w:tcPr>
          <w:p w14:paraId="32C87C96" w14:textId="77777777" w:rsidR="006474F0" w:rsidRPr="00EF4F22" w:rsidRDefault="006474F0" w:rsidP="006474F0">
            <w:pPr>
              <w:rPr>
                <w:lang w:val="en-GB"/>
              </w:rPr>
            </w:pPr>
            <w:r>
              <w:rPr>
                <w:lang w:val="en-GB"/>
              </w:rPr>
              <w:t>UNDP</w:t>
            </w:r>
          </w:p>
        </w:tc>
      </w:tr>
      <w:tr w:rsidR="006474F0" w:rsidRPr="00EF4F22" w14:paraId="372717DC" w14:textId="77777777" w:rsidTr="00431C17">
        <w:tc>
          <w:tcPr>
            <w:tcW w:w="2970" w:type="dxa"/>
          </w:tcPr>
          <w:p w14:paraId="1ABBA14E" w14:textId="77777777" w:rsidR="006474F0" w:rsidRPr="00EF4F22" w:rsidRDefault="006474F0" w:rsidP="006474F0">
            <w:pPr>
              <w:rPr>
                <w:lang w:val="en-GB"/>
              </w:rPr>
            </w:pPr>
            <w:r w:rsidRPr="00EF4F22">
              <w:rPr>
                <w:lang w:val="en-GB"/>
              </w:rPr>
              <w:t>Garik Khachikyan</w:t>
            </w:r>
          </w:p>
        </w:tc>
        <w:tc>
          <w:tcPr>
            <w:tcW w:w="2970" w:type="dxa"/>
          </w:tcPr>
          <w:p w14:paraId="2B27F678" w14:textId="77777777" w:rsidR="006474F0" w:rsidRPr="00EF4F22" w:rsidRDefault="006474F0" w:rsidP="006474F0">
            <w:pPr>
              <w:rPr>
                <w:lang w:val="en-GB"/>
              </w:rPr>
            </w:pPr>
            <w:r w:rsidRPr="00EF4F22">
              <w:rPr>
                <w:lang w:val="en-GB"/>
              </w:rPr>
              <w:t>UNDP</w:t>
            </w:r>
          </w:p>
        </w:tc>
      </w:tr>
      <w:tr w:rsidR="006474F0" w:rsidRPr="00EF4F22" w14:paraId="553C7B48" w14:textId="77777777" w:rsidTr="00431C17">
        <w:tc>
          <w:tcPr>
            <w:tcW w:w="2970" w:type="dxa"/>
          </w:tcPr>
          <w:p w14:paraId="17A1CA0D" w14:textId="77777777" w:rsidR="006474F0" w:rsidRPr="00EF4F22" w:rsidRDefault="006474F0" w:rsidP="006474F0">
            <w:pPr>
              <w:rPr>
                <w:lang w:val="en-GB"/>
              </w:rPr>
            </w:pPr>
            <w:r w:rsidRPr="00EF4F22">
              <w:rPr>
                <w:lang w:val="en-GB"/>
              </w:rPr>
              <w:t xml:space="preserve">Astghik </w:t>
            </w:r>
            <w:proofErr w:type="spellStart"/>
            <w:r w:rsidRPr="00EF4F22">
              <w:rPr>
                <w:lang w:val="en-GB"/>
              </w:rPr>
              <w:t>Ghevondyan</w:t>
            </w:r>
            <w:proofErr w:type="spellEnd"/>
          </w:p>
        </w:tc>
        <w:tc>
          <w:tcPr>
            <w:tcW w:w="2970" w:type="dxa"/>
          </w:tcPr>
          <w:p w14:paraId="34D11C6E" w14:textId="77777777" w:rsidR="006474F0" w:rsidRPr="00EF4F22" w:rsidRDefault="006474F0" w:rsidP="006474F0">
            <w:pPr>
              <w:rPr>
                <w:lang w:val="en-GB"/>
              </w:rPr>
            </w:pPr>
            <w:r w:rsidRPr="00EF4F22">
              <w:rPr>
                <w:lang w:val="en-GB"/>
              </w:rPr>
              <w:t>UNHCR</w:t>
            </w:r>
          </w:p>
        </w:tc>
      </w:tr>
      <w:tr w:rsidR="006474F0" w:rsidRPr="00EF4F22" w14:paraId="3ECBAAF7" w14:textId="77777777" w:rsidTr="00431C17">
        <w:tc>
          <w:tcPr>
            <w:tcW w:w="2970" w:type="dxa"/>
          </w:tcPr>
          <w:p w14:paraId="0C525266" w14:textId="77777777" w:rsidR="006474F0" w:rsidRPr="00EF4F22" w:rsidRDefault="006474F0" w:rsidP="006474F0">
            <w:pPr>
              <w:rPr>
                <w:lang w:val="en-GB"/>
              </w:rPr>
            </w:pPr>
            <w:r w:rsidRPr="00EF4F22">
              <w:rPr>
                <w:lang w:val="en-GB"/>
              </w:rPr>
              <w:t>Lousine Aroyan</w:t>
            </w:r>
          </w:p>
        </w:tc>
        <w:tc>
          <w:tcPr>
            <w:tcW w:w="2970" w:type="dxa"/>
          </w:tcPr>
          <w:p w14:paraId="4D2FD358" w14:textId="77777777" w:rsidR="006474F0" w:rsidRPr="00EF4F22" w:rsidRDefault="006474F0" w:rsidP="006474F0">
            <w:pPr>
              <w:rPr>
                <w:lang w:val="en-GB"/>
              </w:rPr>
            </w:pPr>
            <w:r w:rsidRPr="00EF4F22">
              <w:rPr>
                <w:lang w:val="en-GB"/>
              </w:rPr>
              <w:t>UNHCR</w:t>
            </w:r>
          </w:p>
        </w:tc>
      </w:tr>
      <w:tr w:rsidR="006474F0" w:rsidRPr="00EF4F22" w14:paraId="1C97F06A" w14:textId="77777777" w:rsidTr="00431C17">
        <w:tc>
          <w:tcPr>
            <w:tcW w:w="2970" w:type="dxa"/>
          </w:tcPr>
          <w:p w14:paraId="3D2151EA" w14:textId="77777777" w:rsidR="006474F0" w:rsidRPr="00EF4F22" w:rsidRDefault="006474F0" w:rsidP="006474F0">
            <w:pPr>
              <w:rPr>
                <w:lang w:val="en-GB"/>
              </w:rPr>
            </w:pPr>
            <w:r w:rsidRPr="00EF4F22">
              <w:rPr>
                <w:lang w:val="en-GB"/>
              </w:rPr>
              <w:t>Astghik Martirosyan</w:t>
            </w:r>
          </w:p>
        </w:tc>
        <w:tc>
          <w:tcPr>
            <w:tcW w:w="2970" w:type="dxa"/>
          </w:tcPr>
          <w:p w14:paraId="425045F0" w14:textId="77777777" w:rsidR="006474F0" w:rsidRPr="00EF4F22" w:rsidRDefault="006474F0" w:rsidP="006474F0">
            <w:pPr>
              <w:rPr>
                <w:lang w:val="en-GB"/>
              </w:rPr>
            </w:pPr>
            <w:r w:rsidRPr="00EF4F22">
              <w:rPr>
                <w:lang w:val="en-GB"/>
              </w:rPr>
              <w:t>UNICEF</w:t>
            </w:r>
          </w:p>
        </w:tc>
      </w:tr>
      <w:tr w:rsidR="006474F0" w:rsidRPr="00EF4F22" w14:paraId="087AD5DB" w14:textId="77777777" w:rsidTr="00431C17">
        <w:tc>
          <w:tcPr>
            <w:tcW w:w="2970" w:type="dxa"/>
          </w:tcPr>
          <w:p w14:paraId="7F6D51F4" w14:textId="688D11D7" w:rsidR="006474F0" w:rsidRPr="00EF4F22" w:rsidRDefault="00F70540" w:rsidP="006474F0">
            <w:pPr>
              <w:rPr>
                <w:lang w:val="en-GB"/>
              </w:rPr>
            </w:pPr>
            <w:r w:rsidRPr="00F70540">
              <w:rPr>
                <w:lang w:val="en-GB"/>
              </w:rPr>
              <w:t>Justin E</w:t>
            </w:r>
            <w:r>
              <w:rPr>
                <w:lang w:val="en-GB"/>
              </w:rPr>
              <w:t>rnst</w:t>
            </w:r>
          </w:p>
        </w:tc>
        <w:tc>
          <w:tcPr>
            <w:tcW w:w="2970" w:type="dxa"/>
          </w:tcPr>
          <w:p w14:paraId="1FEDFFCB" w14:textId="0F050EBA" w:rsidR="006474F0" w:rsidRPr="00EF4F22" w:rsidRDefault="00F70540" w:rsidP="006474F0">
            <w:pPr>
              <w:rPr>
                <w:lang w:val="en-GB"/>
              </w:rPr>
            </w:pPr>
            <w:r>
              <w:rPr>
                <w:lang w:val="en-GB"/>
              </w:rPr>
              <w:t>WFP</w:t>
            </w:r>
          </w:p>
        </w:tc>
      </w:tr>
      <w:tr w:rsidR="00F70540" w:rsidRPr="00EF4F22" w14:paraId="36A8998D" w14:textId="77777777" w:rsidTr="00431C17">
        <w:tc>
          <w:tcPr>
            <w:tcW w:w="2970" w:type="dxa"/>
          </w:tcPr>
          <w:p w14:paraId="25171F03" w14:textId="1BDDE9D8" w:rsidR="00F70540" w:rsidRPr="00F70540" w:rsidRDefault="00F70540" w:rsidP="006474F0">
            <w:pPr>
              <w:rPr>
                <w:lang w:val="en-GB"/>
              </w:rPr>
            </w:pPr>
            <w:r>
              <w:rPr>
                <w:lang w:val="en-GB"/>
              </w:rPr>
              <w:t xml:space="preserve">Yogesh </w:t>
            </w:r>
            <w:r w:rsidRPr="00F70540">
              <w:rPr>
                <w:lang w:val="en-GB"/>
              </w:rPr>
              <w:t>Gyawali</w:t>
            </w:r>
          </w:p>
        </w:tc>
        <w:tc>
          <w:tcPr>
            <w:tcW w:w="2970" w:type="dxa"/>
          </w:tcPr>
          <w:p w14:paraId="030D775B" w14:textId="59B3FD31" w:rsidR="00F70540" w:rsidRDefault="00F70540" w:rsidP="006474F0">
            <w:pPr>
              <w:rPr>
                <w:lang w:val="en-GB"/>
              </w:rPr>
            </w:pPr>
            <w:r>
              <w:rPr>
                <w:lang w:val="en-GB"/>
              </w:rPr>
              <w:t>UNHCR</w:t>
            </w:r>
          </w:p>
        </w:tc>
      </w:tr>
      <w:tr w:rsidR="00F70540" w:rsidRPr="00EF4F22" w14:paraId="5ED68344" w14:textId="77777777" w:rsidTr="00431C17">
        <w:tc>
          <w:tcPr>
            <w:tcW w:w="2970" w:type="dxa"/>
          </w:tcPr>
          <w:p w14:paraId="5154840D" w14:textId="0299C67A" w:rsidR="00F70540" w:rsidRPr="00F70540" w:rsidRDefault="00F70540" w:rsidP="006474F0">
            <w:pPr>
              <w:rPr>
                <w:lang w:val="en-GB"/>
              </w:rPr>
            </w:pPr>
            <w:r>
              <w:rPr>
                <w:lang w:val="en-GB"/>
              </w:rPr>
              <w:t>I</w:t>
            </w:r>
            <w:r w:rsidRPr="00F70540">
              <w:rPr>
                <w:lang w:val="en-GB"/>
              </w:rPr>
              <w:t xml:space="preserve">vory </w:t>
            </w:r>
            <w:proofErr w:type="spellStart"/>
            <w:r w:rsidRPr="00F70540">
              <w:rPr>
                <w:lang w:val="en-GB"/>
              </w:rPr>
              <w:t>H</w:t>
            </w:r>
            <w:r>
              <w:rPr>
                <w:lang w:val="en-GB"/>
              </w:rPr>
              <w:t>ackett</w:t>
            </w:r>
            <w:r w:rsidRPr="00F70540">
              <w:rPr>
                <w:lang w:val="en-GB"/>
              </w:rPr>
              <w:t>-E</w:t>
            </w:r>
            <w:r>
              <w:rPr>
                <w:lang w:val="en-GB"/>
              </w:rPr>
              <w:t>vans</w:t>
            </w:r>
            <w:proofErr w:type="spellEnd"/>
          </w:p>
        </w:tc>
        <w:tc>
          <w:tcPr>
            <w:tcW w:w="2970" w:type="dxa"/>
          </w:tcPr>
          <w:p w14:paraId="325AC223" w14:textId="3BF2D10D" w:rsidR="00F70540" w:rsidRDefault="00F70540" w:rsidP="006474F0">
            <w:pPr>
              <w:rPr>
                <w:lang w:val="en-GB"/>
              </w:rPr>
            </w:pPr>
            <w:r>
              <w:rPr>
                <w:lang w:val="en-GB"/>
              </w:rPr>
              <w:t>WFP</w:t>
            </w:r>
          </w:p>
        </w:tc>
      </w:tr>
      <w:tr w:rsidR="00F70540" w:rsidRPr="00EF4F22" w14:paraId="3A88E8ED" w14:textId="77777777" w:rsidTr="00431C17">
        <w:tc>
          <w:tcPr>
            <w:tcW w:w="2970" w:type="dxa"/>
          </w:tcPr>
          <w:p w14:paraId="2CEDD71C" w14:textId="453300DD" w:rsidR="00F70540" w:rsidRPr="00F70540" w:rsidRDefault="001179FD" w:rsidP="006474F0">
            <w:pPr>
              <w:rPr>
                <w:lang w:val="en-GB"/>
              </w:rPr>
            </w:pPr>
            <w:r>
              <w:rPr>
                <w:lang w:val="en-GB"/>
              </w:rPr>
              <w:t>Elsa</w:t>
            </w:r>
          </w:p>
        </w:tc>
        <w:tc>
          <w:tcPr>
            <w:tcW w:w="2970" w:type="dxa"/>
          </w:tcPr>
          <w:p w14:paraId="3B6205E5" w14:textId="11CE95ED" w:rsidR="00F70540" w:rsidRDefault="001179FD" w:rsidP="006474F0">
            <w:pPr>
              <w:rPr>
                <w:lang w:val="en-GB"/>
              </w:rPr>
            </w:pPr>
            <w:r>
              <w:rPr>
                <w:lang w:val="en-GB"/>
              </w:rPr>
              <w:t>Medicine du Monde</w:t>
            </w:r>
          </w:p>
        </w:tc>
      </w:tr>
      <w:tr w:rsidR="00F70540" w:rsidRPr="00EF4F22" w14:paraId="331B4D96" w14:textId="77777777" w:rsidTr="00431C17">
        <w:tc>
          <w:tcPr>
            <w:tcW w:w="2970" w:type="dxa"/>
          </w:tcPr>
          <w:p w14:paraId="62A31AB6" w14:textId="77777777" w:rsidR="00F70540" w:rsidRPr="00F70540" w:rsidRDefault="00F70540" w:rsidP="006474F0">
            <w:pPr>
              <w:rPr>
                <w:lang w:val="en-GB"/>
              </w:rPr>
            </w:pPr>
          </w:p>
        </w:tc>
        <w:tc>
          <w:tcPr>
            <w:tcW w:w="2970" w:type="dxa"/>
          </w:tcPr>
          <w:p w14:paraId="2644A930" w14:textId="77777777" w:rsidR="00F70540" w:rsidRDefault="00F70540" w:rsidP="006474F0">
            <w:pPr>
              <w:rPr>
                <w:lang w:val="en-GB"/>
              </w:rPr>
            </w:pPr>
          </w:p>
        </w:tc>
      </w:tr>
    </w:tbl>
    <w:p w14:paraId="1EA554CB" w14:textId="7D886B49" w:rsidR="002A7305" w:rsidRPr="00EF4F22" w:rsidRDefault="002A7305" w:rsidP="00AD5E2F">
      <w:pPr>
        <w:spacing w:after="0" w:line="240" w:lineRule="auto"/>
        <w:rPr>
          <w:lang w:val="en-GB"/>
        </w:rPr>
      </w:pPr>
    </w:p>
    <w:p w14:paraId="44FD905C" w14:textId="77777777" w:rsidR="00226432" w:rsidRPr="00EF4F22" w:rsidRDefault="00226432" w:rsidP="00180BCE">
      <w:pPr>
        <w:spacing w:after="0"/>
        <w:rPr>
          <w:b/>
          <w:bCs/>
          <w:lang w:val="en-GB"/>
        </w:rPr>
      </w:pPr>
    </w:p>
    <w:p w14:paraId="7588CE5F" w14:textId="6583822A" w:rsidR="00180BCE" w:rsidRPr="00EF4F22" w:rsidRDefault="00180BCE" w:rsidP="00180BCE">
      <w:pPr>
        <w:spacing w:after="0"/>
        <w:rPr>
          <w:b/>
          <w:bCs/>
          <w:lang w:val="en-GB"/>
        </w:rPr>
      </w:pPr>
      <w:r w:rsidRPr="00EF4F22">
        <w:rPr>
          <w:b/>
          <w:bCs/>
          <w:lang w:val="en-GB"/>
        </w:rPr>
        <w:t xml:space="preserve">1. </w:t>
      </w:r>
      <w:r w:rsidR="006474F0" w:rsidRPr="006474F0">
        <w:rPr>
          <w:b/>
          <w:bCs/>
          <w:lang w:val="en-GB"/>
        </w:rPr>
        <w:t>MSNA (Yurii - REACH)</w:t>
      </w:r>
    </w:p>
    <w:p w14:paraId="2209CF76" w14:textId="77777777" w:rsidR="00A3781F" w:rsidRDefault="00A3781F" w:rsidP="00A3781F">
      <w:pPr>
        <w:spacing w:after="0"/>
        <w:jc w:val="both"/>
        <w:rPr>
          <w:lang w:val="en-GB"/>
        </w:rPr>
      </w:pPr>
    </w:p>
    <w:p w14:paraId="174C8EF2" w14:textId="67DD3534" w:rsidR="00AD5E2F" w:rsidRPr="00A3781F" w:rsidRDefault="00003AD2" w:rsidP="00A3781F">
      <w:pPr>
        <w:spacing w:after="0"/>
        <w:jc w:val="both"/>
        <w:rPr>
          <w:lang w:val="en-GB"/>
        </w:rPr>
      </w:pPr>
      <w:r w:rsidRPr="00A3781F">
        <w:rPr>
          <w:lang w:val="en-GB"/>
        </w:rPr>
        <w:t xml:space="preserve">Yurii presented </w:t>
      </w:r>
      <w:r w:rsidR="001179FD">
        <w:rPr>
          <w:lang w:val="en-GB"/>
        </w:rPr>
        <w:t>a quick update on t</w:t>
      </w:r>
      <w:r w:rsidRPr="00A3781F">
        <w:rPr>
          <w:lang w:val="en-GB"/>
        </w:rPr>
        <w:t>he MSNA.</w:t>
      </w:r>
    </w:p>
    <w:p w14:paraId="6F149B40" w14:textId="2D5C00CF" w:rsidR="00AD5E2F" w:rsidRPr="00EF4F22" w:rsidRDefault="001179FD" w:rsidP="00702D43">
      <w:pPr>
        <w:pStyle w:val="ListParagraph"/>
        <w:numPr>
          <w:ilvl w:val="0"/>
          <w:numId w:val="3"/>
        </w:numPr>
        <w:spacing w:after="0"/>
        <w:jc w:val="both"/>
        <w:rPr>
          <w:lang w:val="en-GB"/>
        </w:rPr>
      </w:pPr>
      <w:r>
        <w:rPr>
          <w:lang w:val="en-GB"/>
        </w:rPr>
        <w:t>Hope to finalise the final report by the end of the month and share broadly.</w:t>
      </w:r>
    </w:p>
    <w:p w14:paraId="0494CF14" w14:textId="2AEFD860" w:rsidR="00AD5E2F" w:rsidRPr="00EF4F22" w:rsidRDefault="001179FD" w:rsidP="00702D43">
      <w:pPr>
        <w:pStyle w:val="ListParagraph"/>
        <w:numPr>
          <w:ilvl w:val="0"/>
          <w:numId w:val="3"/>
        </w:numPr>
        <w:spacing w:after="0"/>
        <w:jc w:val="both"/>
        <w:rPr>
          <w:lang w:val="en-GB"/>
        </w:rPr>
      </w:pPr>
      <w:r>
        <w:rPr>
          <w:lang w:val="en-GB"/>
        </w:rPr>
        <w:t xml:space="preserve">The files and the presentation are available on the data portal: </w:t>
      </w:r>
      <w:hyperlink r:id="rId6" w:history="1">
        <w:r>
          <w:rPr>
            <w:rStyle w:val="Hyperlink"/>
          </w:rPr>
          <w:t>Working Group: Information Management Working Group - Armenia (unhcr.org)</w:t>
        </w:r>
      </w:hyperlink>
    </w:p>
    <w:p w14:paraId="5BD8EA3C" w14:textId="0B2E86F8" w:rsidR="00AD5E2F" w:rsidRPr="00EF4F22" w:rsidRDefault="001179FD" w:rsidP="00702D43">
      <w:pPr>
        <w:pStyle w:val="ListParagraph"/>
        <w:numPr>
          <w:ilvl w:val="0"/>
          <w:numId w:val="3"/>
        </w:numPr>
        <w:spacing w:after="0"/>
        <w:jc w:val="both"/>
        <w:rPr>
          <w:lang w:val="en-GB"/>
        </w:rPr>
      </w:pPr>
      <w:r>
        <w:rPr>
          <w:lang w:val="en-GB"/>
        </w:rPr>
        <w:t>The methodology had changed from the 1</w:t>
      </w:r>
      <w:r w:rsidRPr="001179FD">
        <w:rPr>
          <w:vertAlign w:val="superscript"/>
          <w:lang w:val="en-GB"/>
        </w:rPr>
        <w:t>st</w:t>
      </w:r>
      <w:r>
        <w:rPr>
          <w:lang w:val="en-GB"/>
        </w:rPr>
        <w:t xml:space="preserve"> to the 2</w:t>
      </w:r>
      <w:r w:rsidRPr="001179FD">
        <w:rPr>
          <w:vertAlign w:val="superscript"/>
          <w:lang w:val="en-GB"/>
        </w:rPr>
        <w:t>nd</w:t>
      </w:r>
      <w:r>
        <w:rPr>
          <w:lang w:val="en-GB"/>
        </w:rPr>
        <w:t xml:space="preserve"> rounds, because of the population figures had changed.  </w:t>
      </w:r>
    </w:p>
    <w:p w14:paraId="438B4BD8" w14:textId="4F08731E" w:rsidR="00E137B7" w:rsidRPr="00EF4F22" w:rsidRDefault="001179FD" w:rsidP="00003AD2">
      <w:pPr>
        <w:pStyle w:val="ListParagraph"/>
        <w:numPr>
          <w:ilvl w:val="0"/>
          <w:numId w:val="3"/>
        </w:numPr>
        <w:spacing w:after="0"/>
        <w:jc w:val="both"/>
        <w:rPr>
          <w:rStyle w:val="Hyperlink"/>
          <w:color w:val="auto"/>
          <w:u w:val="none"/>
          <w:lang w:val="en-GB"/>
        </w:rPr>
      </w:pPr>
      <w:r>
        <w:rPr>
          <w:lang w:val="en-GB"/>
        </w:rPr>
        <w:t>The MSNA will present findings to the WGs on their particular sector</w:t>
      </w:r>
      <w:r w:rsidR="00003AD2">
        <w:rPr>
          <w:lang w:val="en-GB"/>
        </w:rPr>
        <w:t>.</w:t>
      </w:r>
      <w:r>
        <w:rPr>
          <w:lang w:val="en-GB"/>
        </w:rPr>
        <w:t xml:space="preserve"> Requests can be made to Yurii and Rima for MSNA information.</w:t>
      </w:r>
    </w:p>
    <w:p w14:paraId="5A64D400" w14:textId="3DAC5101" w:rsidR="00AD5E2F" w:rsidRPr="00003AD2" w:rsidRDefault="00AD5E2F" w:rsidP="00003AD2">
      <w:pPr>
        <w:spacing w:after="0"/>
        <w:jc w:val="both"/>
        <w:rPr>
          <w:b/>
          <w:bCs/>
          <w:lang w:val="en-GB"/>
        </w:rPr>
      </w:pPr>
    </w:p>
    <w:p w14:paraId="6F874049" w14:textId="0428EB12" w:rsidR="00805C8F" w:rsidRDefault="00805C8F" w:rsidP="00702D43">
      <w:pPr>
        <w:spacing w:after="0"/>
        <w:jc w:val="both"/>
        <w:rPr>
          <w:b/>
          <w:bCs/>
          <w:lang w:val="en-GB"/>
        </w:rPr>
      </w:pPr>
      <w:r w:rsidRPr="00EF4F22">
        <w:rPr>
          <w:b/>
          <w:bCs/>
          <w:lang w:val="en-GB"/>
        </w:rPr>
        <w:t xml:space="preserve">2. </w:t>
      </w:r>
      <w:r w:rsidR="001179FD" w:rsidRPr="001179FD">
        <w:rPr>
          <w:b/>
          <w:bCs/>
          <w:lang w:val="en-GB"/>
        </w:rPr>
        <w:t>Population Figures Revision</w:t>
      </w:r>
    </w:p>
    <w:p w14:paraId="5CE7970D" w14:textId="77777777" w:rsidR="005B0C6D" w:rsidRPr="00EF4F22" w:rsidRDefault="005B0C6D" w:rsidP="00702D43">
      <w:pPr>
        <w:spacing w:after="0"/>
        <w:jc w:val="both"/>
        <w:rPr>
          <w:b/>
          <w:bCs/>
          <w:lang w:val="en-GB"/>
        </w:rPr>
      </w:pPr>
    </w:p>
    <w:p w14:paraId="045C70B7" w14:textId="77777777" w:rsidR="005B0C6D" w:rsidRDefault="00003AD2" w:rsidP="005B0C6D">
      <w:pPr>
        <w:spacing w:after="0"/>
        <w:jc w:val="both"/>
        <w:rPr>
          <w:lang w:val="en-GB"/>
        </w:rPr>
      </w:pPr>
      <w:r w:rsidRPr="005B0C6D">
        <w:rPr>
          <w:lang w:val="en-GB"/>
        </w:rPr>
        <w:lastRenderedPageBreak/>
        <w:t xml:space="preserve">Mil (IMWG) presented the current state of population data. </w:t>
      </w:r>
    </w:p>
    <w:p w14:paraId="2B064B3D" w14:textId="30D5894C" w:rsidR="005B0C6D" w:rsidRDefault="001179FD" w:rsidP="005B0C6D">
      <w:pPr>
        <w:pStyle w:val="ListParagraph"/>
        <w:numPr>
          <w:ilvl w:val="0"/>
          <w:numId w:val="14"/>
        </w:numPr>
        <w:spacing w:after="0"/>
        <w:jc w:val="both"/>
        <w:rPr>
          <w:lang w:val="en-GB"/>
        </w:rPr>
      </w:pPr>
      <w:r>
        <w:rPr>
          <w:lang w:val="en-GB"/>
        </w:rPr>
        <w:t xml:space="preserve">The IMWG has now been able to collect population data in all of the </w:t>
      </w:r>
      <w:proofErr w:type="spellStart"/>
      <w:r>
        <w:rPr>
          <w:lang w:val="en-GB"/>
        </w:rPr>
        <w:t>marzes</w:t>
      </w:r>
      <w:proofErr w:type="spellEnd"/>
      <w:r>
        <w:rPr>
          <w:lang w:val="en-GB"/>
        </w:rPr>
        <w:t xml:space="preserve">. </w:t>
      </w:r>
    </w:p>
    <w:p w14:paraId="0B00EF45" w14:textId="2DF901FA" w:rsidR="001179FD" w:rsidRPr="005B0C6D" w:rsidRDefault="001179FD" w:rsidP="005B0C6D">
      <w:pPr>
        <w:pStyle w:val="ListParagraph"/>
        <w:numPr>
          <w:ilvl w:val="0"/>
          <w:numId w:val="14"/>
        </w:numPr>
        <w:spacing w:after="0"/>
        <w:jc w:val="both"/>
        <w:rPr>
          <w:lang w:val="en-GB"/>
        </w:rPr>
      </w:pPr>
      <w:r>
        <w:rPr>
          <w:lang w:val="en-GB"/>
        </w:rPr>
        <w:t xml:space="preserve">Many of the </w:t>
      </w:r>
      <w:proofErr w:type="spellStart"/>
      <w:r>
        <w:rPr>
          <w:lang w:val="en-GB"/>
        </w:rPr>
        <w:t>marzes</w:t>
      </w:r>
      <w:proofErr w:type="spellEnd"/>
      <w:r>
        <w:rPr>
          <w:lang w:val="en-GB"/>
        </w:rPr>
        <w:t xml:space="preserve"> have detailed population data at the community or settlement level. For </w:t>
      </w:r>
      <w:proofErr w:type="spellStart"/>
      <w:r>
        <w:rPr>
          <w:lang w:val="en-GB"/>
        </w:rPr>
        <w:t>marzes</w:t>
      </w:r>
      <w:proofErr w:type="spellEnd"/>
      <w:r>
        <w:rPr>
          <w:lang w:val="en-GB"/>
        </w:rPr>
        <w:t xml:space="preserve"> with detailed population data, IMWG is using the broad figures provided by UNHCR’s Protection Monitoring.</w:t>
      </w:r>
    </w:p>
    <w:p w14:paraId="2B570629" w14:textId="4C0AFDC5" w:rsidR="00E137B7" w:rsidRDefault="001179FD" w:rsidP="00702D43">
      <w:pPr>
        <w:pStyle w:val="ListParagraph"/>
        <w:numPr>
          <w:ilvl w:val="0"/>
          <w:numId w:val="14"/>
        </w:numPr>
        <w:spacing w:after="0"/>
        <w:jc w:val="both"/>
        <w:rPr>
          <w:lang w:val="en-GB"/>
        </w:rPr>
      </w:pPr>
      <w:r>
        <w:rPr>
          <w:lang w:val="en-GB"/>
        </w:rPr>
        <w:t>The population has decreased by 44% from the last MS data</w:t>
      </w:r>
      <w:r w:rsidR="00003AD2">
        <w:rPr>
          <w:lang w:val="en-GB"/>
        </w:rPr>
        <w:t>.</w:t>
      </w:r>
      <w:r>
        <w:rPr>
          <w:lang w:val="en-GB"/>
        </w:rPr>
        <w:t xml:space="preserve"> The refugee-like population in Armenia now stands at 36,989 (37K). </w:t>
      </w:r>
    </w:p>
    <w:p w14:paraId="3948B37E" w14:textId="16424786" w:rsidR="001179FD" w:rsidRDefault="001179FD" w:rsidP="001179FD">
      <w:pPr>
        <w:pStyle w:val="ListParagraph"/>
        <w:numPr>
          <w:ilvl w:val="0"/>
          <w:numId w:val="14"/>
        </w:numPr>
        <w:spacing w:after="0"/>
        <w:jc w:val="both"/>
        <w:rPr>
          <w:lang w:val="en-GB"/>
        </w:rPr>
      </w:pPr>
      <w:r>
        <w:rPr>
          <w:lang w:val="en-GB"/>
        </w:rPr>
        <w:t xml:space="preserve">The IMWG would like to receive more detailed population data at the community or settlement level for the 5 </w:t>
      </w:r>
      <w:proofErr w:type="spellStart"/>
      <w:r>
        <w:rPr>
          <w:lang w:val="en-GB"/>
        </w:rPr>
        <w:t>marzes</w:t>
      </w:r>
      <w:proofErr w:type="spellEnd"/>
      <w:r>
        <w:rPr>
          <w:lang w:val="en-GB"/>
        </w:rPr>
        <w:t xml:space="preserve"> where it is lacking: Aragatsotn, Gegharkunik, Lori, Shirak and Tavush. </w:t>
      </w:r>
      <w:r w:rsidRPr="001179FD">
        <w:rPr>
          <w:lang w:val="en-GB"/>
        </w:rPr>
        <w:t>Also need more detailed information on Yerevan.</w:t>
      </w:r>
    </w:p>
    <w:p w14:paraId="07BE9C4D" w14:textId="3C3D45FD" w:rsidR="001179FD" w:rsidRDefault="001179FD" w:rsidP="001179FD">
      <w:pPr>
        <w:pStyle w:val="ListParagraph"/>
        <w:numPr>
          <w:ilvl w:val="0"/>
          <w:numId w:val="14"/>
        </w:numPr>
        <w:spacing w:after="0"/>
        <w:jc w:val="both"/>
        <w:rPr>
          <w:lang w:val="en-GB"/>
        </w:rPr>
      </w:pPr>
      <w:r>
        <w:rPr>
          <w:lang w:val="en-GB"/>
        </w:rPr>
        <w:t>IMWG has the Site Master List, but requires more information from organisation to update it</w:t>
      </w:r>
    </w:p>
    <w:p w14:paraId="15B2BD60" w14:textId="77777777" w:rsidR="001179FD" w:rsidRPr="001179FD" w:rsidRDefault="001179FD" w:rsidP="001179FD">
      <w:pPr>
        <w:spacing w:after="0"/>
        <w:jc w:val="both"/>
        <w:rPr>
          <w:lang w:val="en-GB"/>
        </w:rPr>
      </w:pPr>
    </w:p>
    <w:p w14:paraId="07590910" w14:textId="7DDE4E39" w:rsidR="007E0A8C" w:rsidRPr="00A3781F" w:rsidRDefault="007E0A8C" w:rsidP="00A3781F">
      <w:pPr>
        <w:spacing w:after="0"/>
        <w:rPr>
          <w:lang w:val="en-GB"/>
        </w:rPr>
      </w:pPr>
    </w:p>
    <w:p w14:paraId="129BE488" w14:textId="68F4ABA3" w:rsidR="002A35D0" w:rsidRPr="001B0784" w:rsidRDefault="00805C8F" w:rsidP="00A3781F">
      <w:pPr>
        <w:spacing w:after="0"/>
        <w:jc w:val="both"/>
        <w:rPr>
          <w:b/>
          <w:bCs/>
          <w:lang w:val="en-GB"/>
        </w:rPr>
      </w:pPr>
      <w:r w:rsidRPr="001B0784">
        <w:rPr>
          <w:b/>
          <w:bCs/>
          <w:lang w:val="en-GB"/>
        </w:rPr>
        <w:t>3</w:t>
      </w:r>
      <w:r w:rsidR="005C6B11" w:rsidRPr="001B0784">
        <w:rPr>
          <w:b/>
          <w:bCs/>
          <w:lang w:val="en-GB"/>
        </w:rPr>
        <w:t xml:space="preserve">. </w:t>
      </w:r>
      <w:r w:rsidR="001179FD" w:rsidRPr="001179FD">
        <w:rPr>
          <w:b/>
          <w:bCs/>
          <w:lang w:val="en-GB"/>
        </w:rPr>
        <w:t>WG and Organisations Updates/Assessments</w:t>
      </w:r>
    </w:p>
    <w:p w14:paraId="1630FB16" w14:textId="77777777" w:rsidR="00A3781F" w:rsidRDefault="00A3781F" w:rsidP="00A3781F">
      <w:pPr>
        <w:spacing w:after="0"/>
        <w:jc w:val="both"/>
        <w:rPr>
          <w:lang w:val="en-GB"/>
        </w:rPr>
      </w:pPr>
    </w:p>
    <w:p w14:paraId="21AB5474" w14:textId="550A7931" w:rsidR="00A3781F" w:rsidRDefault="001179FD" w:rsidP="00A3781F">
      <w:pPr>
        <w:pStyle w:val="ListParagraph"/>
        <w:numPr>
          <w:ilvl w:val="0"/>
          <w:numId w:val="13"/>
        </w:numPr>
        <w:spacing w:after="0"/>
        <w:jc w:val="both"/>
        <w:rPr>
          <w:lang w:val="en-GB"/>
        </w:rPr>
      </w:pPr>
      <w:r>
        <w:rPr>
          <w:lang w:val="en-GB"/>
        </w:rPr>
        <w:t>No updates from the organisations.</w:t>
      </w:r>
    </w:p>
    <w:p w14:paraId="5F15E434" w14:textId="77777777" w:rsidR="005B0C6D" w:rsidRDefault="005B0C6D" w:rsidP="00C25A8A">
      <w:pPr>
        <w:spacing w:after="0"/>
        <w:jc w:val="both"/>
        <w:rPr>
          <w:b/>
          <w:bCs/>
          <w:lang w:val="en-GB"/>
        </w:rPr>
      </w:pPr>
    </w:p>
    <w:p w14:paraId="3A5CD334" w14:textId="77DE4184" w:rsidR="00E46AFB" w:rsidRDefault="005C6B11" w:rsidP="00C25A8A">
      <w:pPr>
        <w:spacing w:after="0"/>
        <w:jc w:val="both"/>
        <w:rPr>
          <w:b/>
          <w:bCs/>
          <w:lang w:val="en-GB"/>
        </w:rPr>
      </w:pPr>
      <w:r w:rsidRPr="00EF4F22">
        <w:rPr>
          <w:b/>
          <w:bCs/>
          <w:lang w:val="en-GB"/>
        </w:rPr>
        <w:t xml:space="preserve">4. </w:t>
      </w:r>
      <w:r w:rsidR="001179FD" w:rsidRPr="001179FD">
        <w:rPr>
          <w:b/>
          <w:bCs/>
          <w:lang w:val="en-GB"/>
        </w:rPr>
        <w:t>IARP Indicators</w:t>
      </w:r>
    </w:p>
    <w:p w14:paraId="74193AD6" w14:textId="2F6D1D6C" w:rsidR="005B0C6D" w:rsidRDefault="005B0C6D" w:rsidP="00C25A8A">
      <w:pPr>
        <w:spacing w:after="0"/>
        <w:jc w:val="both"/>
        <w:rPr>
          <w:b/>
          <w:bCs/>
          <w:lang w:val="en-GB"/>
        </w:rPr>
      </w:pPr>
    </w:p>
    <w:p w14:paraId="080E929A" w14:textId="66BA23E3" w:rsidR="001179FD" w:rsidRDefault="001179FD" w:rsidP="00C25A8A">
      <w:pPr>
        <w:spacing w:after="0"/>
        <w:jc w:val="both"/>
        <w:rPr>
          <w:lang w:val="en-GB"/>
        </w:rPr>
      </w:pPr>
      <w:r>
        <w:rPr>
          <w:lang w:val="en-GB"/>
        </w:rPr>
        <w:t>Milindi presented the indicators for each WG from the IARP:</w:t>
      </w:r>
    </w:p>
    <w:p w14:paraId="0DFF9C6D" w14:textId="77777777" w:rsidR="001179FD" w:rsidRPr="001179FD" w:rsidRDefault="001179FD" w:rsidP="00C25A8A">
      <w:pPr>
        <w:spacing w:after="0"/>
        <w:jc w:val="both"/>
        <w:rPr>
          <w:lang w:val="en-GB"/>
        </w:rPr>
      </w:pPr>
    </w:p>
    <w:p w14:paraId="14B23233" w14:textId="08F7DA7E" w:rsidR="00A3781F" w:rsidRDefault="001179FD" w:rsidP="00A3781F">
      <w:pPr>
        <w:pStyle w:val="ListParagraph"/>
        <w:numPr>
          <w:ilvl w:val="0"/>
          <w:numId w:val="5"/>
        </w:numPr>
        <w:spacing w:after="0"/>
        <w:jc w:val="both"/>
        <w:rPr>
          <w:lang w:val="en-GB"/>
        </w:rPr>
      </w:pPr>
      <w:r>
        <w:rPr>
          <w:lang w:val="en-GB"/>
        </w:rPr>
        <w:t>Where information is available, the data is presented next to the indicator, with the source of information in green.</w:t>
      </w:r>
    </w:p>
    <w:p w14:paraId="2785D5C9" w14:textId="664BF1CB" w:rsidR="001179FD" w:rsidRDefault="001179FD" w:rsidP="00A3781F">
      <w:pPr>
        <w:pStyle w:val="ListParagraph"/>
        <w:numPr>
          <w:ilvl w:val="0"/>
          <w:numId w:val="5"/>
        </w:numPr>
        <w:spacing w:after="0"/>
        <w:jc w:val="both"/>
        <w:rPr>
          <w:lang w:val="en-GB"/>
        </w:rPr>
      </w:pPr>
      <w:r>
        <w:rPr>
          <w:lang w:val="en-GB"/>
        </w:rPr>
        <w:t>The IARP indicators will be shared with all WGs to update the final reporting on the IARP.</w:t>
      </w:r>
    </w:p>
    <w:p w14:paraId="0A87E09A" w14:textId="65B6D680" w:rsidR="001179FD" w:rsidRDefault="001179FD" w:rsidP="00A3781F">
      <w:pPr>
        <w:pStyle w:val="ListParagraph"/>
        <w:numPr>
          <w:ilvl w:val="0"/>
          <w:numId w:val="5"/>
        </w:numPr>
        <w:spacing w:after="0"/>
        <w:jc w:val="both"/>
        <w:rPr>
          <w:lang w:val="en-GB"/>
        </w:rPr>
      </w:pPr>
      <w:r>
        <w:rPr>
          <w:lang w:val="en-GB"/>
        </w:rPr>
        <w:t>Astghik (UNICEF) asked if the indicators can be shared since there needs to be time for consultation with organisations. Milindi responded that the IARP indicators will be shared to the WG chairs.</w:t>
      </w:r>
    </w:p>
    <w:p w14:paraId="3E489F6E" w14:textId="7A6B3384" w:rsidR="001179FD" w:rsidRPr="001179FD" w:rsidRDefault="001179FD" w:rsidP="00A3781F">
      <w:pPr>
        <w:pStyle w:val="ListParagraph"/>
        <w:numPr>
          <w:ilvl w:val="0"/>
          <w:numId w:val="5"/>
        </w:numPr>
        <w:spacing w:after="0"/>
        <w:jc w:val="both"/>
        <w:rPr>
          <w:lang w:val="en-GB"/>
        </w:rPr>
      </w:pPr>
      <w:r>
        <w:rPr>
          <w:lang w:val="en-GB"/>
        </w:rPr>
        <w:t>Ivory (WFP) asked if there will any additional reporting required by</w:t>
      </w:r>
      <w:r>
        <w:t xml:space="preserve"> CSG members on the IARP. Milindi said that the FSNWG indicators can be shared ahead of the next meeting. </w:t>
      </w:r>
    </w:p>
    <w:p w14:paraId="7DA459F1" w14:textId="3F46D370" w:rsidR="001179FD" w:rsidRPr="001179FD" w:rsidRDefault="001179FD" w:rsidP="00A3781F">
      <w:pPr>
        <w:pStyle w:val="ListParagraph"/>
        <w:numPr>
          <w:ilvl w:val="0"/>
          <w:numId w:val="5"/>
        </w:numPr>
        <w:spacing w:after="0"/>
        <w:jc w:val="both"/>
        <w:rPr>
          <w:lang w:val="en-GB"/>
        </w:rPr>
      </w:pPr>
      <w:r>
        <w:t>The CSG will try to compile the final report using the IARP indicators and the information contained in the inter-agency sitreps.</w:t>
      </w:r>
    </w:p>
    <w:p w14:paraId="1B2A5239" w14:textId="303F8603" w:rsidR="001179FD" w:rsidRPr="00EF4F22" w:rsidRDefault="001179FD" w:rsidP="00A3781F">
      <w:pPr>
        <w:pStyle w:val="ListParagraph"/>
        <w:numPr>
          <w:ilvl w:val="0"/>
          <w:numId w:val="5"/>
        </w:numPr>
        <w:spacing w:after="0"/>
        <w:jc w:val="both"/>
        <w:rPr>
          <w:lang w:val="en-GB"/>
        </w:rPr>
      </w:pPr>
      <w:r>
        <w:t>Ivory (WFP) asked if the revision of the IARP is confirmed. Milindi said this has not been confirmed but will check with the CSG on the progress.</w:t>
      </w:r>
    </w:p>
    <w:p w14:paraId="02B2C0A8" w14:textId="77777777" w:rsidR="002A35D0" w:rsidRPr="00EF4F22" w:rsidRDefault="002A35D0" w:rsidP="00C25A8A">
      <w:pPr>
        <w:spacing w:after="0"/>
        <w:jc w:val="both"/>
        <w:rPr>
          <w:b/>
          <w:bCs/>
          <w:lang w:val="en-GB"/>
        </w:rPr>
      </w:pPr>
    </w:p>
    <w:p w14:paraId="467D9BAD" w14:textId="1F9D02B0" w:rsidR="00E46AFB" w:rsidRPr="00EF4F22" w:rsidRDefault="005C6B11" w:rsidP="00C25A8A">
      <w:pPr>
        <w:spacing w:after="0"/>
        <w:jc w:val="both"/>
        <w:rPr>
          <w:b/>
          <w:bCs/>
          <w:lang w:val="en-GB"/>
        </w:rPr>
      </w:pPr>
      <w:r w:rsidRPr="00EF4F22">
        <w:rPr>
          <w:b/>
          <w:bCs/>
          <w:lang w:val="en-GB"/>
        </w:rPr>
        <w:t xml:space="preserve">5. </w:t>
      </w:r>
      <w:r w:rsidR="001179FD">
        <w:rPr>
          <w:b/>
          <w:bCs/>
          <w:lang w:val="en-GB"/>
        </w:rPr>
        <w:t>A.O.B</w:t>
      </w:r>
    </w:p>
    <w:p w14:paraId="6C389FF1" w14:textId="77777777" w:rsidR="00CA1F72" w:rsidRPr="00EF4F22" w:rsidRDefault="00CA1F72" w:rsidP="00C25A8A">
      <w:pPr>
        <w:spacing w:after="0"/>
        <w:jc w:val="both"/>
        <w:rPr>
          <w:b/>
          <w:bCs/>
          <w:lang w:val="en-GB"/>
        </w:rPr>
      </w:pPr>
    </w:p>
    <w:p w14:paraId="06D9704E" w14:textId="592DB9F2" w:rsidR="00D94314" w:rsidRDefault="001179FD" w:rsidP="00D51408">
      <w:pPr>
        <w:pStyle w:val="ListParagraph"/>
        <w:numPr>
          <w:ilvl w:val="0"/>
          <w:numId w:val="7"/>
        </w:numPr>
        <w:spacing w:after="0"/>
        <w:jc w:val="both"/>
        <w:rPr>
          <w:lang w:val="en-GB"/>
        </w:rPr>
      </w:pPr>
      <w:r>
        <w:rPr>
          <w:lang w:val="en-GB"/>
        </w:rPr>
        <w:t>Astghik (UNICEF) said they are having difficulties in getting 5W information from organisations. There is a lack of capacity to fill in the 5Ws from organisations.</w:t>
      </w:r>
    </w:p>
    <w:p w14:paraId="54BD4B8C" w14:textId="02ABBA78" w:rsidR="00CA1F72" w:rsidRDefault="001179FD" w:rsidP="00CA1F72">
      <w:pPr>
        <w:pStyle w:val="ListParagraph"/>
        <w:numPr>
          <w:ilvl w:val="0"/>
          <w:numId w:val="7"/>
        </w:numPr>
        <w:spacing w:after="0"/>
        <w:jc w:val="both"/>
        <w:rPr>
          <w:lang w:val="en-GB"/>
        </w:rPr>
      </w:pPr>
      <w:r>
        <w:rPr>
          <w:lang w:val="en-GB"/>
        </w:rPr>
        <w:t>Milindi said that the IMWG can support in filling the 5Ws for WGs and organisations.</w:t>
      </w:r>
    </w:p>
    <w:p w14:paraId="111D4C89" w14:textId="4547878D" w:rsidR="001179FD" w:rsidRDefault="001179FD" w:rsidP="00CA1F72">
      <w:pPr>
        <w:pStyle w:val="ListParagraph"/>
        <w:numPr>
          <w:ilvl w:val="0"/>
          <w:numId w:val="7"/>
        </w:numPr>
        <w:spacing w:after="0"/>
        <w:jc w:val="both"/>
        <w:rPr>
          <w:lang w:val="en-GB"/>
        </w:rPr>
      </w:pPr>
      <w:r>
        <w:rPr>
          <w:lang w:val="en-GB"/>
        </w:rPr>
        <w:t>Else (Medicine du Monde) said the 5Ws are difficult because the indicators used by the organisation does not fit with the 5W indicators.</w:t>
      </w:r>
    </w:p>
    <w:p w14:paraId="642805D6" w14:textId="1F89252C" w:rsidR="00F35071" w:rsidRDefault="00F35071" w:rsidP="00CA1F72">
      <w:pPr>
        <w:pStyle w:val="ListParagraph"/>
        <w:numPr>
          <w:ilvl w:val="0"/>
          <w:numId w:val="7"/>
        </w:numPr>
        <w:spacing w:after="0"/>
        <w:jc w:val="both"/>
        <w:rPr>
          <w:lang w:val="en-GB"/>
        </w:rPr>
      </w:pPr>
      <w:r>
        <w:rPr>
          <w:lang w:val="en-GB"/>
        </w:rPr>
        <w:t>Milindi is coming to the end of his mission and the next IMWG will be possibly be the last.</w:t>
      </w:r>
    </w:p>
    <w:p w14:paraId="576D5A05" w14:textId="77777777" w:rsidR="001179FD" w:rsidRPr="00EF4F22" w:rsidRDefault="001179FD" w:rsidP="00F35071">
      <w:pPr>
        <w:pStyle w:val="ListParagraph"/>
        <w:spacing w:after="0"/>
        <w:jc w:val="both"/>
        <w:rPr>
          <w:lang w:val="en-GB"/>
        </w:rPr>
      </w:pPr>
    </w:p>
    <w:p w14:paraId="279DD97C" w14:textId="77777777" w:rsidR="00CA1F72" w:rsidRPr="00EF4F22" w:rsidRDefault="00CA1F72" w:rsidP="00CA1F72">
      <w:pPr>
        <w:spacing w:after="0"/>
        <w:jc w:val="both"/>
        <w:rPr>
          <w:lang w:val="en-GB"/>
        </w:rPr>
      </w:pPr>
    </w:p>
    <w:sectPr w:rsidR="00CA1F72" w:rsidRPr="00EF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BCA"/>
    <w:multiLevelType w:val="hybridMultilevel"/>
    <w:tmpl w:val="A7308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8239F"/>
    <w:multiLevelType w:val="hybridMultilevel"/>
    <w:tmpl w:val="34622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846D906">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92077"/>
    <w:multiLevelType w:val="hybridMultilevel"/>
    <w:tmpl w:val="618CA62A"/>
    <w:lvl w:ilvl="0" w:tplc="0A64EF3E">
      <w:start w:val="1"/>
      <w:numFmt w:val="bullet"/>
      <w:lvlText w:val="•"/>
      <w:lvlJc w:val="left"/>
      <w:pPr>
        <w:tabs>
          <w:tab w:val="num" w:pos="720"/>
        </w:tabs>
        <w:ind w:left="720" w:hanging="360"/>
      </w:pPr>
      <w:rPr>
        <w:rFonts w:ascii="Arial" w:hAnsi="Arial" w:hint="default"/>
      </w:rPr>
    </w:lvl>
    <w:lvl w:ilvl="1" w:tplc="BE2E7EC6" w:tentative="1">
      <w:start w:val="1"/>
      <w:numFmt w:val="bullet"/>
      <w:lvlText w:val="•"/>
      <w:lvlJc w:val="left"/>
      <w:pPr>
        <w:tabs>
          <w:tab w:val="num" w:pos="1440"/>
        </w:tabs>
        <w:ind w:left="1440" w:hanging="360"/>
      </w:pPr>
      <w:rPr>
        <w:rFonts w:ascii="Arial" w:hAnsi="Arial" w:hint="default"/>
      </w:rPr>
    </w:lvl>
    <w:lvl w:ilvl="2" w:tplc="1360C532" w:tentative="1">
      <w:start w:val="1"/>
      <w:numFmt w:val="bullet"/>
      <w:lvlText w:val="•"/>
      <w:lvlJc w:val="left"/>
      <w:pPr>
        <w:tabs>
          <w:tab w:val="num" w:pos="2160"/>
        </w:tabs>
        <w:ind w:left="2160" w:hanging="360"/>
      </w:pPr>
      <w:rPr>
        <w:rFonts w:ascii="Arial" w:hAnsi="Arial" w:hint="default"/>
      </w:rPr>
    </w:lvl>
    <w:lvl w:ilvl="3" w:tplc="CBE6CDC0" w:tentative="1">
      <w:start w:val="1"/>
      <w:numFmt w:val="bullet"/>
      <w:lvlText w:val="•"/>
      <w:lvlJc w:val="left"/>
      <w:pPr>
        <w:tabs>
          <w:tab w:val="num" w:pos="2880"/>
        </w:tabs>
        <w:ind w:left="2880" w:hanging="360"/>
      </w:pPr>
      <w:rPr>
        <w:rFonts w:ascii="Arial" w:hAnsi="Arial" w:hint="default"/>
      </w:rPr>
    </w:lvl>
    <w:lvl w:ilvl="4" w:tplc="BFC0AC30" w:tentative="1">
      <w:start w:val="1"/>
      <w:numFmt w:val="bullet"/>
      <w:lvlText w:val="•"/>
      <w:lvlJc w:val="left"/>
      <w:pPr>
        <w:tabs>
          <w:tab w:val="num" w:pos="3600"/>
        </w:tabs>
        <w:ind w:left="3600" w:hanging="360"/>
      </w:pPr>
      <w:rPr>
        <w:rFonts w:ascii="Arial" w:hAnsi="Arial" w:hint="default"/>
      </w:rPr>
    </w:lvl>
    <w:lvl w:ilvl="5" w:tplc="3A4E215A" w:tentative="1">
      <w:start w:val="1"/>
      <w:numFmt w:val="bullet"/>
      <w:lvlText w:val="•"/>
      <w:lvlJc w:val="left"/>
      <w:pPr>
        <w:tabs>
          <w:tab w:val="num" w:pos="4320"/>
        </w:tabs>
        <w:ind w:left="4320" w:hanging="360"/>
      </w:pPr>
      <w:rPr>
        <w:rFonts w:ascii="Arial" w:hAnsi="Arial" w:hint="default"/>
      </w:rPr>
    </w:lvl>
    <w:lvl w:ilvl="6" w:tplc="F5DEDB92" w:tentative="1">
      <w:start w:val="1"/>
      <w:numFmt w:val="bullet"/>
      <w:lvlText w:val="•"/>
      <w:lvlJc w:val="left"/>
      <w:pPr>
        <w:tabs>
          <w:tab w:val="num" w:pos="5040"/>
        </w:tabs>
        <w:ind w:left="5040" w:hanging="360"/>
      </w:pPr>
      <w:rPr>
        <w:rFonts w:ascii="Arial" w:hAnsi="Arial" w:hint="default"/>
      </w:rPr>
    </w:lvl>
    <w:lvl w:ilvl="7" w:tplc="E9AADBFE" w:tentative="1">
      <w:start w:val="1"/>
      <w:numFmt w:val="bullet"/>
      <w:lvlText w:val="•"/>
      <w:lvlJc w:val="left"/>
      <w:pPr>
        <w:tabs>
          <w:tab w:val="num" w:pos="5760"/>
        </w:tabs>
        <w:ind w:left="5760" w:hanging="360"/>
      </w:pPr>
      <w:rPr>
        <w:rFonts w:ascii="Arial" w:hAnsi="Arial" w:hint="default"/>
      </w:rPr>
    </w:lvl>
    <w:lvl w:ilvl="8" w:tplc="38C67A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9D36F4"/>
    <w:multiLevelType w:val="hybridMultilevel"/>
    <w:tmpl w:val="A5FEA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536BE"/>
    <w:multiLevelType w:val="hybridMultilevel"/>
    <w:tmpl w:val="C51A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D170B"/>
    <w:multiLevelType w:val="hybridMultilevel"/>
    <w:tmpl w:val="6E7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B3C3E"/>
    <w:multiLevelType w:val="hybridMultilevel"/>
    <w:tmpl w:val="CCAC8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45A3B"/>
    <w:multiLevelType w:val="hybridMultilevel"/>
    <w:tmpl w:val="A1DC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57979"/>
    <w:multiLevelType w:val="hybridMultilevel"/>
    <w:tmpl w:val="CC24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737A3"/>
    <w:multiLevelType w:val="hybridMultilevel"/>
    <w:tmpl w:val="4624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021F9"/>
    <w:multiLevelType w:val="hybridMultilevel"/>
    <w:tmpl w:val="FBC69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84F9F"/>
    <w:multiLevelType w:val="hybridMultilevel"/>
    <w:tmpl w:val="928A3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A5E13"/>
    <w:multiLevelType w:val="hybridMultilevel"/>
    <w:tmpl w:val="9A1E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A5807"/>
    <w:multiLevelType w:val="hybridMultilevel"/>
    <w:tmpl w:val="8F7A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931DF"/>
    <w:multiLevelType w:val="hybridMultilevel"/>
    <w:tmpl w:val="0428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10"/>
  </w:num>
  <w:num w:numId="5">
    <w:abstractNumId w:val="3"/>
  </w:num>
  <w:num w:numId="6">
    <w:abstractNumId w:val="11"/>
  </w:num>
  <w:num w:numId="7">
    <w:abstractNumId w:val="0"/>
  </w:num>
  <w:num w:numId="8">
    <w:abstractNumId w:val="14"/>
  </w:num>
  <w:num w:numId="9">
    <w:abstractNumId w:val="12"/>
  </w:num>
  <w:num w:numId="10">
    <w:abstractNumId w:val="6"/>
  </w:num>
  <w:num w:numId="11">
    <w:abstractNumId w:val="2"/>
  </w:num>
  <w:num w:numId="12">
    <w:abstractNumId w:val="9"/>
  </w:num>
  <w:num w:numId="13">
    <w:abstractNumId w:val="7"/>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05"/>
    <w:rsid w:val="00003AD2"/>
    <w:rsid w:val="00103549"/>
    <w:rsid w:val="001179FD"/>
    <w:rsid w:val="0016576C"/>
    <w:rsid w:val="00180BCE"/>
    <w:rsid w:val="00181DE7"/>
    <w:rsid w:val="001824F6"/>
    <w:rsid w:val="001B0784"/>
    <w:rsid w:val="001F4851"/>
    <w:rsid w:val="002027A6"/>
    <w:rsid w:val="00207D33"/>
    <w:rsid w:val="00226432"/>
    <w:rsid w:val="002A35D0"/>
    <w:rsid w:val="002A7305"/>
    <w:rsid w:val="002A7865"/>
    <w:rsid w:val="002F198A"/>
    <w:rsid w:val="0030735C"/>
    <w:rsid w:val="003C7FD0"/>
    <w:rsid w:val="003E011C"/>
    <w:rsid w:val="0042519C"/>
    <w:rsid w:val="00431C17"/>
    <w:rsid w:val="00441859"/>
    <w:rsid w:val="004C7E49"/>
    <w:rsid w:val="00504198"/>
    <w:rsid w:val="00531277"/>
    <w:rsid w:val="00557A30"/>
    <w:rsid w:val="00594895"/>
    <w:rsid w:val="005B0C6D"/>
    <w:rsid w:val="005C6B11"/>
    <w:rsid w:val="005D1504"/>
    <w:rsid w:val="005E22FD"/>
    <w:rsid w:val="0061528C"/>
    <w:rsid w:val="006474F0"/>
    <w:rsid w:val="00673ADE"/>
    <w:rsid w:val="006C630A"/>
    <w:rsid w:val="00702D43"/>
    <w:rsid w:val="007038AA"/>
    <w:rsid w:val="007630AC"/>
    <w:rsid w:val="007C3328"/>
    <w:rsid w:val="007D5F46"/>
    <w:rsid w:val="007E0A8C"/>
    <w:rsid w:val="0080053F"/>
    <w:rsid w:val="00805246"/>
    <w:rsid w:val="00805C8F"/>
    <w:rsid w:val="00855685"/>
    <w:rsid w:val="008778BF"/>
    <w:rsid w:val="00897C37"/>
    <w:rsid w:val="008B3E24"/>
    <w:rsid w:val="008C0D08"/>
    <w:rsid w:val="008E4FA8"/>
    <w:rsid w:val="00905A98"/>
    <w:rsid w:val="00A07067"/>
    <w:rsid w:val="00A3781F"/>
    <w:rsid w:val="00A4239E"/>
    <w:rsid w:val="00A60516"/>
    <w:rsid w:val="00AD5E2F"/>
    <w:rsid w:val="00AE2861"/>
    <w:rsid w:val="00AF2C5C"/>
    <w:rsid w:val="00B628B4"/>
    <w:rsid w:val="00BA4093"/>
    <w:rsid w:val="00BC7AE8"/>
    <w:rsid w:val="00C25A8A"/>
    <w:rsid w:val="00C751FA"/>
    <w:rsid w:val="00CA1F72"/>
    <w:rsid w:val="00CB24AF"/>
    <w:rsid w:val="00CB75A2"/>
    <w:rsid w:val="00CF0C0F"/>
    <w:rsid w:val="00CF15C4"/>
    <w:rsid w:val="00D000CE"/>
    <w:rsid w:val="00D51408"/>
    <w:rsid w:val="00D621C3"/>
    <w:rsid w:val="00D754C7"/>
    <w:rsid w:val="00D84E8B"/>
    <w:rsid w:val="00D94314"/>
    <w:rsid w:val="00DA4980"/>
    <w:rsid w:val="00DB1AAC"/>
    <w:rsid w:val="00DC2F37"/>
    <w:rsid w:val="00DC47D2"/>
    <w:rsid w:val="00DF507D"/>
    <w:rsid w:val="00E137B7"/>
    <w:rsid w:val="00E169E7"/>
    <w:rsid w:val="00E46AFB"/>
    <w:rsid w:val="00E579F8"/>
    <w:rsid w:val="00EA1229"/>
    <w:rsid w:val="00EF4F22"/>
    <w:rsid w:val="00F35071"/>
    <w:rsid w:val="00F7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94F2"/>
  <w15:chartTrackingRefBased/>
  <w15:docId w15:val="{23B5CAA5-843B-4A69-8615-7473040A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305"/>
    <w:pPr>
      <w:ind w:left="720"/>
      <w:contextualSpacing/>
    </w:pPr>
  </w:style>
  <w:style w:type="table" w:styleId="PlainTable5">
    <w:name w:val="Plain Table 5"/>
    <w:basedOn w:val="TableNormal"/>
    <w:uiPriority w:val="45"/>
    <w:rsid w:val="002A73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16576C"/>
    <w:rPr>
      <w:color w:val="0563C1" w:themeColor="hyperlink"/>
      <w:u w:val="single"/>
    </w:rPr>
  </w:style>
  <w:style w:type="character" w:styleId="UnresolvedMention">
    <w:name w:val="Unresolved Mention"/>
    <w:basedOn w:val="DefaultParagraphFont"/>
    <w:uiPriority w:val="99"/>
    <w:semiHidden/>
    <w:unhideWhenUsed/>
    <w:rsid w:val="0016576C"/>
    <w:rPr>
      <w:color w:val="605E5C"/>
      <w:shd w:val="clear" w:color="auto" w:fill="E1DFDD"/>
    </w:rPr>
  </w:style>
  <w:style w:type="character" w:styleId="FollowedHyperlink">
    <w:name w:val="FollowedHyperlink"/>
    <w:basedOn w:val="DefaultParagraphFont"/>
    <w:uiPriority w:val="99"/>
    <w:semiHidden/>
    <w:unhideWhenUsed/>
    <w:rsid w:val="00AD5E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0892">
      <w:bodyDiv w:val="1"/>
      <w:marLeft w:val="0"/>
      <w:marRight w:val="0"/>
      <w:marTop w:val="0"/>
      <w:marBottom w:val="0"/>
      <w:divBdr>
        <w:top w:val="none" w:sz="0" w:space="0" w:color="auto"/>
        <w:left w:val="none" w:sz="0" w:space="0" w:color="auto"/>
        <w:bottom w:val="none" w:sz="0" w:space="0" w:color="auto"/>
        <w:right w:val="none" w:sz="0" w:space="0" w:color="auto"/>
      </w:divBdr>
    </w:div>
    <w:div w:id="572475733">
      <w:bodyDiv w:val="1"/>
      <w:marLeft w:val="0"/>
      <w:marRight w:val="0"/>
      <w:marTop w:val="0"/>
      <w:marBottom w:val="0"/>
      <w:divBdr>
        <w:top w:val="none" w:sz="0" w:space="0" w:color="auto"/>
        <w:left w:val="none" w:sz="0" w:space="0" w:color="auto"/>
        <w:bottom w:val="none" w:sz="0" w:space="0" w:color="auto"/>
        <w:right w:val="none" w:sz="0" w:space="0" w:color="auto"/>
      </w:divBdr>
    </w:div>
    <w:div w:id="894779553">
      <w:bodyDiv w:val="1"/>
      <w:marLeft w:val="0"/>
      <w:marRight w:val="0"/>
      <w:marTop w:val="0"/>
      <w:marBottom w:val="0"/>
      <w:divBdr>
        <w:top w:val="none" w:sz="0" w:space="0" w:color="auto"/>
        <w:left w:val="none" w:sz="0" w:space="0" w:color="auto"/>
        <w:bottom w:val="none" w:sz="0" w:space="0" w:color="auto"/>
        <w:right w:val="none" w:sz="0" w:space="0" w:color="auto"/>
      </w:divBdr>
    </w:div>
    <w:div w:id="918519443">
      <w:bodyDiv w:val="1"/>
      <w:marLeft w:val="0"/>
      <w:marRight w:val="0"/>
      <w:marTop w:val="0"/>
      <w:marBottom w:val="0"/>
      <w:divBdr>
        <w:top w:val="none" w:sz="0" w:space="0" w:color="auto"/>
        <w:left w:val="none" w:sz="0" w:space="0" w:color="auto"/>
        <w:bottom w:val="none" w:sz="0" w:space="0" w:color="auto"/>
        <w:right w:val="none" w:sz="0" w:space="0" w:color="auto"/>
      </w:divBdr>
    </w:div>
    <w:div w:id="1122580133">
      <w:bodyDiv w:val="1"/>
      <w:marLeft w:val="0"/>
      <w:marRight w:val="0"/>
      <w:marTop w:val="0"/>
      <w:marBottom w:val="0"/>
      <w:divBdr>
        <w:top w:val="none" w:sz="0" w:space="0" w:color="auto"/>
        <w:left w:val="none" w:sz="0" w:space="0" w:color="auto"/>
        <w:bottom w:val="none" w:sz="0" w:space="0" w:color="auto"/>
        <w:right w:val="none" w:sz="0" w:space="0" w:color="auto"/>
      </w:divBdr>
    </w:div>
    <w:div w:id="1226574300">
      <w:bodyDiv w:val="1"/>
      <w:marLeft w:val="0"/>
      <w:marRight w:val="0"/>
      <w:marTop w:val="0"/>
      <w:marBottom w:val="0"/>
      <w:divBdr>
        <w:top w:val="none" w:sz="0" w:space="0" w:color="auto"/>
        <w:left w:val="none" w:sz="0" w:space="0" w:color="auto"/>
        <w:bottom w:val="none" w:sz="0" w:space="0" w:color="auto"/>
        <w:right w:val="none" w:sz="0" w:space="0" w:color="auto"/>
      </w:divBdr>
      <w:divsChild>
        <w:div w:id="170612057">
          <w:marLeft w:val="0"/>
          <w:marRight w:val="0"/>
          <w:marTop w:val="0"/>
          <w:marBottom w:val="0"/>
          <w:divBdr>
            <w:top w:val="none" w:sz="0" w:space="0" w:color="auto"/>
            <w:left w:val="none" w:sz="0" w:space="0" w:color="auto"/>
            <w:bottom w:val="none" w:sz="0" w:space="0" w:color="auto"/>
            <w:right w:val="none" w:sz="0" w:space="0" w:color="auto"/>
          </w:divBdr>
          <w:divsChild>
            <w:div w:id="1227300586">
              <w:marLeft w:val="0"/>
              <w:marRight w:val="0"/>
              <w:marTop w:val="0"/>
              <w:marBottom w:val="0"/>
              <w:divBdr>
                <w:top w:val="none" w:sz="0" w:space="0" w:color="auto"/>
                <w:left w:val="none" w:sz="0" w:space="0" w:color="auto"/>
                <w:bottom w:val="none" w:sz="0" w:space="0" w:color="auto"/>
                <w:right w:val="none" w:sz="0" w:space="0" w:color="auto"/>
              </w:divBdr>
              <w:divsChild>
                <w:div w:id="1619990944">
                  <w:marLeft w:val="0"/>
                  <w:marRight w:val="0"/>
                  <w:marTop w:val="0"/>
                  <w:marBottom w:val="0"/>
                  <w:divBdr>
                    <w:top w:val="none" w:sz="0" w:space="0" w:color="auto"/>
                    <w:left w:val="none" w:sz="0" w:space="0" w:color="auto"/>
                    <w:bottom w:val="none" w:sz="0" w:space="0" w:color="auto"/>
                    <w:right w:val="none" w:sz="0" w:space="0" w:color="auto"/>
                  </w:divBdr>
                  <w:divsChild>
                    <w:div w:id="1260603216">
                      <w:marLeft w:val="0"/>
                      <w:marRight w:val="0"/>
                      <w:marTop w:val="0"/>
                      <w:marBottom w:val="0"/>
                      <w:divBdr>
                        <w:top w:val="none" w:sz="0" w:space="0" w:color="auto"/>
                        <w:left w:val="none" w:sz="0" w:space="0" w:color="auto"/>
                        <w:bottom w:val="none" w:sz="0" w:space="0" w:color="auto"/>
                        <w:right w:val="none" w:sz="0" w:space="0" w:color="auto"/>
                      </w:divBdr>
                      <w:divsChild>
                        <w:div w:id="489179033">
                          <w:marLeft w:val="0"/>
                          <w:marRight w:val="0"/>
                          <w:marTop w:val="0"/>
                          <w:marBottom w:val="0"/>
                          <w:divBdr>
                            <w:top w:val="none" w:sz="0" w:space="0" w:color="auto"/>
                            <w:left w:val="none" w:sz="0" w:space="0" w:color="auto"/>
                            <w:bottom w:val="none" w:sz="0" w:space="0" w:color="auto"/>
                            <w:right w:val="none" w:sz="0" w:space="0" w:color="auto"/>
                          </w:divBdr>
                          <w:divsChild>
                            <w:div w:id="710689637">
                              <w:marLeft w:val="0"/>
                              <w:marRight w:val="0"/>
                              <w:marTop w:val="0"/>
                              <w:marBottom w:val="0"/>
                              <w:divBdr>
                                <w:top w:val="none" w:sz="0" w:space="0" w:color="auto"/>
                                <w:left w:val="none" w:sz="0" w:space="0" w:color="auto"/>
                                <w:bottom w:val="none" w:sz="0" w:space="0" w:color="auto"/>
                                <w:right w:val="none" w:sz="0" w:space="0" w:color="auto"/>
                              </w:divBdr>
                              <w:divsChild>
                                <w:div w:id="118380488">
                                  <w:marLeft w:val="0"/>
                                  <w:marRight w:val="0"/>
                                  <w:marTop w:val="0"/>
                                  <w:marBottom w:val="0"/>
                                  <w:divBdr>
                                    <w:top w:val="none" w:sz="0" w:space="0" w:color="auto"/>
                                    <w:left w:val="none" w:sz="0" w:space="0" w:color="auto"/>
                                    <w:bottom w:val="none" w:sz="0" w:space="0" w:color="auto"/>
                                    <w:right w:val="none" w:sz="0" w:space="0" w:color="auto"/>
                                  </w:divBdr>
                                  <w:divsChild>
                                    <w:div w:id="9776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08926">
      <w:bodyDiv w:val="1"/>
      <w:marLeft w:val="0"/>
      <w:marRight w:val="0"/>
      <w:marTop w:val="0"/>
      <w:marBottom w:val="0"/>
      <w:divBdr>
        <w:top w:val="none" w:sz="0" w:space="0" w:color="auto"/>
        <w:left w:val="none" w:sz="0" w:space="0" w:color="auto"/>
        <w:bottom w:val="none" w:sz="0" w:space="0" w:color="auto"/>
        <w:right w:val="none" w:sz="0" w:space="0" w:color="auto"/>
      </w:divBdr>
    </w:div>
    <w:div w:id="1716849785">
      <w:bodyDiv w:val="1"/>
      <w:marLeft w:val="0"/>
      <w:marRight w:val="0"/>
      <w:marTop w:val="0"/>
      <w:marBottom w:val="0"/>
      <w:divBdr>
        <w:top w:val="none" w:sz="0" w:space="0" w:color="auto"/>
        <w:left w:val="none" w:sz="0" w:space="0" w:color="auto"/>
        <w:bottom w:val="none" w:sz="0" w:space="0" w:color="auto"/>
        <w:right w:val="none" w:sz="0" w:space="0" w:color="auto"/>
      </w:divBdr>
    </w:div>
    <w:div w:id="1735543163">
      <w:bodyDiv w:val="1"/>
      <w:marLeft w:val="0"/>
      <w:marRight w:val="0"/>
      <w:marTop w:val="0"/>
      <w:marBottom w:val="0"/>
      <w:divBdr>
        <w:top w:val="none" w:sz="0" w:space="0" w:color="auto"/>
        <w:left w:val="none" w:sz="0" w:space="0" w:color="auto"/>
        <w:bottom w:val="none" w:sz="0" w:space="0" w:color="auto"/>
        <w:right w:val="none" w:sz="0" w:space="0" w:color="auto"/>
      </w:divBdr>
    </w:div>
    <w:div w:id="1998877666">
      <w:bodyDiv w:val="1"/>
      <w:marLeft w:val="0"/>
      <w:marRight w:val="0"/>
      <w:marTop w:val="0"/>
      <w:marBottom w:val="0"/>
      <w:divBdr>
        <w:top w:val="none" w:sz="0" w:space="0" w:color="auto"/>
        <w:left w:val="none" w:sz="0" w:space="0" w:color="auto"/>
        <w:bottom w:val="none" w:sz="0" w:space="0" w:color="auto"/>
        <w:right w:val="none" w:sz="0" w:space="0" w:color="auto"/>
      </w:divBdr>
    </w:div>
    <w:div w:id="19991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ta2.unhcr.org/en/working-group/270?sv=0&amp;geo=581&amp;secret=unhcrrestrict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41299-A57A-4729-A296-0A2489EF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M</dc:creator>
  <cp:keywords/>
  <dc:description/>
  <cp:lastModifiedBy>Milindi Illangasinghe</cp:lastModifiedBy>
  <cp:revision>4</cp:revision>
  <dcterms:created xsi:type="dcterms:W3CDTF">2021-06-15T17:20:00Z</dcterms:created>
  <dcterms:modified xsi:type="dcterms:W3CDTF">2021-06-15T19:04:00Z</dcterms:modified>
</cp:coreProperties>
</file>